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3506" w:rsidRPr="00BA7075" w:rsidRDefault="00F23506" w:rsidP="00BA7075">
      <w:pPr>
        <w:spacing w:after="0" w:line="480" w:lineRule="auto"/>
        <w:contextualSpacing/>
        <w:rPr>
          <w:rFonts w:ascii="Times New Roman" w:eastAsia="Times New Roman" w:hAnsi="Times New Roman" w:cs="Times New Roman"/>
          <w:sz w:val="24"/>
          <w:szCs w:val="24"/>
        </w:rPr>
      </w:pPr>
    </w:p>
    <w:p w:rsidR="00F23506" w:rsidRPr="00BA7075" w:rsidRDefault="00F23506" w:rsidP="00BA7075">
      <w:pPr>
        <w:spacing w:after="0" w:line="480" w:lineRule="auto"/>
        <w:contextualSpacing/>
        <w:rPr>
          <w:rFonts w:ascii="Times New Roman" w:eastAsia="Times New Roman" w:hAnsi="Times New Roman" w:cs="Times New Roman"/>
          <w:sz w:val="24"/>
          <w:szCs w:val="24"/>
        </w:rPr>
      </w:pPr>
    </w:p>
    <w:p w:rsidR="00F23506" w:rsidRPr="00BA7075" w:rsidRDefault="00F23506" w:rsidP="00BA7075">
      <w:pPr>
        <w:spacing w:after="0" w:line="480" w:lineRule="auto"/>
        <w:contextualSpacing/>
        <w:rPr>
          <w:rFonts w:ascii="Times New Roman" w:eastAsia="Times New Roman" w:hAnsi="Times New Roman" w:cs="Times New Roman"/>
          <w:sz w:val="24"/>
          <w:szCs w:val="24"/>
        </w:rPr>
      </w:pPr>
    </w:p>
    <w:p w:rsidR="00F23506" w:rsidRPr="00BA7075" w:rsidRDefault="00F23506" w:rsidP="00BA7075">
      <w:pPr>
        <w:spacing w:after="0" w:line="480" w:lineRule="auto"/>
        <w:contextualSpacing/>
        <w:rPr>
          <w:rFonts w:ascii="Times New Roman" w:eastAsia="Times New Roman" w:hAnsi="Times New Roman" w:cs="Times New Roman"/>
          <w:sz w:val="24"/>
          <w:szCs w:val="24"/>
        </w:rPr>
      </w:pPr>
    </w:p>
    <w:p w:rsidR="00F23506" w:rsidRPr="00BA7075" w:rsidRDefault="00F23506" w:rsidP="00BA7075">
      <w:pPr>
        <w:spacing w:after="0" w:line="480" w:lineRule="auto"/>
        <w:contextualSpacing/>
        <w:rPr>
          <w:rFonts w:ascii="Times New Roman" w:eastAsia="Times New Roman" w:hAnsi="Times New Roman" w:cs="Times New Roman"/>
          <w:sz w:val="24"/>
          <w:szCs w:val="24"/>
        </w:rPr>
      </w:pPr>
      <w:bookmarkStart w:id="0" w:name="_GoBack"/>
      <w:bookmarkEnd w:id="0"/>
    </w:p>
    <w:p w:rsidR="00F23506" w:rsidRPr="00BA7075" w:rsidRDefault="00F23506" w:rsidP="00BA7075">
      <w:pPr>
        <w:spacing w:after="0" w:line="480" w:lineRule="auto"/>
        <w:contextualSpacing/>
        <w:rPr>
          <w:rFonts w:ascii="Times New Roman" w:eastAsia="Times New Roman" w:hAnsi="Times New Roman" w:cs="Times New Roman"/>
          <w:sz w:val="24"/>
          <w:szCs w:val="24"/>
        </w:rPr>
      </w:pPr>
    </w:p>
    <w:p w:rsidR="00F23506" w:rsidRPr="00BA7075" w:rsidRDefault="00F23506" w:rsidP="00BA7075">
      <w:pPr>
        <w:spacing w:after="0" w:line="480" w:lineRule="auto"/>
        <w:contextualSpacing/>
        <w:rPr>
          <w:rFonts w:ascii="Times New Roman" w:eastAsia="Times New Roman" w:hAnsi="Times New Roman" w:cs="Times New Roman"/>
          <w:sz w:val="24"/>
          <w:szCs w:val="24"/>
        </w:rPr>
      </w:pPr>
    </w:p>
    <w:p w:rsidR="002402D1" w:rsidRPr="00BA7075" w:rsidRDefault="002402D1" w:rsidP="00BA7075">
      <w:pPr>
        <w:spacing w:after="0" w:line="480" w:lineRule="auto"/>
        <w:contextualSpacing/>
        <w:jc w:val="center"/>
        <w:rPr>
          <w:rFonts w:ascii="Times New Roman" w:eastAsia="Times New Roman" w:hAnsi="Times New Roman" w:cs="Times New Roman"/>
          <w:sz w:val="24"/>
          <w:szCs w:val="24"/>
        </w:rPr>
      </w:pPr>
      <w:r w:rsidRPr="00BA7075">
        <w:rPr>
          <w:rFonts w:ascii="Times New Roman" w:eastAsia="Times New Roman" w:hAnsi="Times New Roman" w:cs="Times New Roman"/>
          <w:sz w:val="24"/>
          <w:szCs w:val="24"/>
        </w:rPr>
        <w:t>Leadership and Advocacy: Programming for Community Need</w:t>
      </w:r>
    </w:p>
    <w:p w:rsidR="00F23506" w:rsidRPr="00BA7075" w:rsidRDefault="00F23506" w:rsidP="00BA7075">
      <w:pPr>
        <w:spacing w:after="0" w:line="480" w:lineRule="auto"/>
        <w:contextualSpacing/>
        <w:jc w:val="center"/>
        <w:rPr>
          <w:rFonts w:ascii="Times New Roman" w:eastAsia="Times New Roman" w:hAnsi="Times New Roman" w:cs="Times New Roman"/>
          <w:sz w:val="24"/>
          <w:szCs w:val="24"/>
        </w:rPr>
      </w:pPr>
      <w:r w:rsidRPr="00BA7075">
        <w:rPr>
          <w:rFonts w:ascii="Times New Roman" w:eastAsia="Times New Roman" w:hAnsi="Times New Roman" w:cs="Times New Roman"/>
          <w:sz w:val="24"/>
          <w:szCs w:val="24"/>
        </w:rPr>
        <w:t>First/Last Name</w:t>
      </w:r>
    </w:p>
    <w:p w:rsidR="00F23506" w:rsidRPr="00BA7075" w:rsidRDefault="00F23506" w:rsidP="00BA7075">
      <w:pPr>
        <w:spacing w:after="0" w:line="480" w:lineRule="auto"/>
        <w:contextualSpacing/>
        <w:jc w:val="center"/>
        <w:rPr>
          <w:rFonts w:ascii="Times New Roman" w:eastAsia="Times New Roman" w:hAnsi="Times New Roman" w:cs="Times New Roman"/>
          <w:sz w:val="24"/>
          <w:szCs w:val="24"/>
        </w:rPr>
      </w:pPr>
      <w:r w:rsidRPr="00BA7075">
        <w:rPr>
          <w:rFonts w:ascii="Times New Roman" w:eastAsia="Times New Roman" w:hAnsi="Times New Roman" w:cs="Times New Roman"/>
          <w:sz w:val="24"/>
          <w:szCs w:val="24"/>
        </w:rPr>
        <w:t>Purdue University Global</w:t>
      </w:r>
    </w:p>
    <w:p w:rsidR="00D924C4" w:rsidRPr="00BA7075" w:rsidRDefault="00E31993" w:rsidP="00BA7075">
      <w:pPr>
        <w:spacing w:after="0" w:line="480" w:lineRule="auto"/>
        <w:contextualSpacing/>
        <w:jc w:val="center"/>
        <w:rPr>
          <w:rFonts w:ascii="Times New Roman" w:eastAsia="Times New Roman" w:hAnsi="Times New Roman" w:cs="Times New Roman"/>
          <w:sz w:val="24"/>
          <w:szCs w:val="24"/>
        </w:rPr>
      </w:pPr>
      <w:r w:rsidRPr="00BA7075">
        <w:rPr>
          <w:rFonts w:ascii="Times New Roman" w:eastAsia="Times New Roman" w:hAnsi="Times New Roman" w:cs="Times New Roman"/>
          <w:sz w:val="24"/>
          <w:szCs w:val="24"/>
        </w:rPr>
        <w:t>CE</w:t>
      </w:r>
      <w:r w:rsidR="005076ED" w:rsidRPr="00BA7075">
        <w:rPr>
          <w:rFonts w:ascii="Times New Roman" w:eastAsia="Times New Roman" w:hAnsi="Times New Roman" w:cs="Times New Roman"/>
          <w:sz w:val="24"/>
          <w:szCs w:val="24"/>
        </w:rPr>
        <w:t>371</w:t>
      </w:r>
      <w:r w:rsidR="00D924C4" w:rsidRPr="00BA7075">
        <w:rPr>
          <w:rFonts w:ascii="Times New Roman" w:eastAsia="Times New Roman" w:hAnsi="Times New Roman" w:cs="Times New Roman"/>
          <w:sz w:val="24"/>
          <w:szCs w:val="24"/>
        </w:rPr>
        <w:t xml:space="preserve"> – </w:t>
      </w:r>
      <w:r w:rsidR="00104CF2" w:rsidRPr="00BA7075">
        <w:rPr>
          <w:rFonts w:ascii="Times New Roman" w:eastAsia="Times New Roman" w:hAnsi="Times New Roman" w:cs="Times New Roman"/>
          <w:sz w:val="24"/>
          <w:szCs w:val="24"/>
        </w:rPr>
        <w:t>Section Number</w:t>
      </w:r>
    </w:p>
    <w:p w:rsidR="00D924C4" w:rsidRPr="00BA7075" w:rsidRDefault="00D924C4" w:rsidP="00BA7075">
      <w:pPr>
        <w:spacing w:after="0" w:line="480" w:lineRule="auto"/>
        <w:contextualSpacing/>
        <w:jc w:val="center"/>
        <w:rPr>
          <w:rFonts w:ascii="Times New Roman" w:eastAsia="Times New Roman" w:hAnsi="Times New Roman" w:cs="Times New Roman"/>
          <w:sz w:val="24"/>
          <w:szCs w:val="24"/>
        </w:rPr>
      </w:pPr>
      <w:r w:rsidRPr="00BA7075">
        <w:rPr>
          <w:rFonts w:ascii="Times New Roman" w:eastAsia="Times New Roman" w:hAnsi="Times New Roman" w:cs="Times New Roman"/>
          <w:sz w:val="24"/>
          <w:szCs w:val="24"/>
        </w:rPr>
        <w:t>Date</w:t>
      </w:r>
    </w:p>
    <w:p w:rsidR="00F23506" w:rsidRPr="00BA7075" w:rsidRDefault="00F23506" w:rsidP="00BA7075">
      <w:pPr>
        <w:spacing w:after="0" w:line="480" w:lineRule="auto"/>
        <w:contextualSpacing/>
        <w:jc w:val="center"/>
        <w:rPr>
          <w:rFonts w:ascii="Times New Roman" w:eastAsia="Times New Roman" w:hAnsi="Times New Roman" w:cs="Times New Roman"/>
          <w:sz w:val="24"/>
          <w:szCs w:val="24"/>
        </w:rPr>
      </w:pPr>
    </w:p>
    <w:p w:rsidR="00F23506" w:rsidRPr="00BA7075" w:rsidRDefault="00F23506" w:rsidP="00BA7075">
      <w:pPr>
        <w:spacing w:after="0" w:line="480" w:lineRule="auto"/>
        <w:contextualSpacing/>
        <w:rPr>
          <w:rFonts w:ascii="Times New Roman" w:eastAsia="Times New Roman" w:hAnsi="Times New Roman" w:cs="Times New Roman"/>
          <w:sz w:val="24"/>
          <w:szCs w:val="24"/>
        </w:rPr>
      </w:pPr>
      <w:r w:rsidRPr="00BA7075">
        <w:rPr>
          <w:rFonts w:ascii="Times New Roman" w:hAnsi="Times New Roman" w:cs="Times New Roman"/>
          <w:sz w:val="24"/>
          <w:szCs w:val="24"/>
        </w:rPr>
        <w:br w:type="page"/>
      </w:r>
    </w:p>
    <w:p w:rsidR="00035A66" w:rsidRPr="00BA7075" w:rsidRDefault="00035A66" w:rsidP="00035A66">
      <w:pPr>
        <w:spacing w:after="0" w:line="480" w:lineRule="auto"/>
        <w:contextualSpacing/>
        <w:jc w:val="center"/>
        <w:rPr>
          <w:rFonts w:ascii="Times New Roman" w:eastAsia="Times New Roman" w:hAnsi="Times New Roman" w:cs="Times New Roman"/>
          <w:sz w:val="24"/>
          <w:szCs w:val="24"/>
        </w:rPr>
      </w:pPr>
      <w:bookmarkStart w:id="1" w:name="_i0elqlxjf2tc" w:colFirst="0" w:colLast="0"/>
      <w:bookmarkEnd w:id="1"/>
      <w:r w:rsidRPr="00BA7075">
        <w:rPr>
          <w:rFonts w:ascii="Times New Roman" w:eastAsia="Times New Roman" w:hAnsi="Times New Roman" w:cs="Times New Roman"/>
          <w:sz w:val="24"/>
          <w:szCs w:val="24"/>
        </w:rPr>
        <w:lastRenderedPageBreak/>
        <w:t>Leadership and Advocacy: Programming for Community Need</w:t>
      </w:r>
    </w:p>
    <w:p w:rsidR="002402D1" w:rsidRPr="00BA7075" w:rsidRDefault="002402D1" w:rsidP="00BA7075">
      <w:pPr>
        <w:spacing w:after="0" w:line="480" w:lineRule="auto"/>
        <w:contextualSpacing/>
        <w:jc w:val="center"/>
        <w:rPr>
          <w:rFonts w:ascii="Times New Roman" w:eastAsia="Times New Roman" w:hAnsi="Times New Roman" w:cs="Times New Roman"/>
          <w:b/>
          <w:sz w:val="24"/>
          <w:szCs w:val="24"/>
        </w:rPr>
      </w:pPr>
      <w:r w:rsidRPr="00BA7075">
        <w:rPr>
          <w:rFonts w:ascii="Times New Roman" w:eastAsia="Times New Roman" w:hAnsi="Times New Roman" w:cs="Times New Roman"/>
          <w:b/>
          <w:sz w:val="24"/>
          <w:szCs w:val="24"/>
        </w:rPr>
        <w:t>Diversity Needs Assessment</w:t>
      </w:r>
    </w:p>
    <w:p w:rsidR="001E43BF" w:rsidRPr="00BA7075" w:rsidRDefault="001E43BF" w:rsidP="00BA7075">
      <w:pPr>
        <w:spacing w:after="0" w:line="480" w:lineRule="auto"/>
        <w:ind w:firstLine="720"/>
        <w:contextualSpacing/>
        <w:rPr>
          <w:rFonts w:ascii="Times New Roman" w:eastAsia="Times New Roman" w:hAnsi="Times New Roman" w:cs="Times New Roman"/>
          <w:sz w:val="24"/>
          <w:szCs w:val="24"/>
        </w:rPr>
      </w:pPr>
      <w:r w:rsidRPr="00BA7075">
        <w:rPr>
          <w:rFonts w:ascii="Times New Roman" w:eastAsia="Times New Roman" w:hAnsi="Times New Roman" w:cs="Times New Roman"/>
          <w:sz w:val="24"/>
          <w:szCs w:val="24"/>
        </w:rPr>
        <w:t xml:space="preserve">The mist integral step before formulating a needs assessment understands the necessities of the community. The demographic information about the county and state provide valuable insight into the same dimension. </w:t>
      </w:r>
      <w:r w:rsidR="00AE5808" w:rsidRPr="00BA7075">
        <w:rPr>
          <w:rFonts w:ascii="Times New Roman" w:eastAsia="Times New Roman" w:hAnsi="Times New Roman" w:cs="Times New Roman"/>
          <w:sz w:val="24"/>
          <w:szCs w:val="24"/>
        </w:rPr>
        <w:t xml:space="preserve"> </w:t>
      </w:r>
      <w:r w:rsidR="000012FB" w:rsidRPr="00BA7075">
        <w:rPr>
          <w:rFonts w:ascii="Times New Roman" w:eastAsia="Times New Roman" w:hAnsi="Times New Roman" w:cs="Times New Roman"/>
          <w:sz w:val="24"/>
          <w:szCs w:val="24"/>
        </w:rPr>
        <w:t xml:space="preserve">Census.Gov estimates </w:t>
      </w:r>
      <w:r w:rsidR="00BA7075">
        <w:rPr>
          <w:rFonts w:ascii="Times New Roman" w:eastAsia="Times New Roman" w:hAnsi="Times New Roman" w:cs="Times New Roman"/>
          <w:sz w:val="24"/>
          <w:szCs w:val="24"/>
        </w:rPr>
        <w:t>Georgia's population</w:t>
      </w:r>
      <w:r w:rsidR="000012FB" w:rsidRPr="00BA7075">
        <w:rPr>
          <w:rFonts w:ascii="Times New Roman" w:eastAsia="Times New Roman" w:hAnsi="Times New Roman" w:cs="Times New Roman"/>
          <w:sz w:val="24"/>
          <w:szCs w:val="24"/>
        </w:rPr>
        <w:t xml:space="preserve"> at 10,617</w:t>
      </w:r>
      <w:r w:rsidR="00BA7075">
        <w:rPr>
          <w:rFonts w:ascii="Times New Roman" w:eastAsia="Times New Roman" w:hAnsi="Times New Roman" w:cs="Times New Roman"/>
          <w:sz w:val="24"/>
          <w:szCs w:val="24"/>
        </w:rPr>
        <w:t>,</w:t>
      </w:r>
      <w:r w:rsidR="000012FB" w:rsidRPr="00BA7075">
        <w:rPr>
          <w:rFonts w:ascii="Times New Roman" w:eastAsia="Times New Roman" w:hAnsi="Times New Roman" w:cs="Times New Roman"/>
          <w:sz w:val="24"/>
          <w:szCs w:val="24"/>
        </w:rPr>
        <w:t xml:space="preserve">423 as of </w:t>
      </w:r>
      <w:r w:rsidR="00EA3573" w:rsidRPr="00BA7075">
        <w:rPr>
          <w:rFonts w:ascii="Times New Roman" w:eastAsia="Times New Roman" w:hAnsi="Times New Roman" w:cs="Times New Roman"/>
          <w:sz w:val="24"/>
          <w:szCs w:val="24"/>
        </w:rPr>
        <w:t>July</w:t>
      </w:r>
      <w:r w:rsidR="000012FB" w:rsidRPr="00BA7075">
        <w:rPr>
          <w:rFonts w:ascii="Times New Roman" w:eastAsia="Times New Roman" w:hAnsi="Times New Roman" w:cs="Times New Roman"/>
          <w:sz w:val="24"/>
          <w:szCs w:val="24"/>
        </w:rPr>
        <w:t xml:space="preserve"> 2019, a 9.6% </w:t>
      </w:r>
      <w:r w:rsidR="00EA3573" w:rsidRPr="00BA7075">
        <w:rPr>
          <w:rFonts w:ascii="Times New Roman" w:eastAsia="Times New Roman" w:hAnsi="Times New Roman" w:cs="Times New Roman"/>
          <w:sz w:val="24"/>
          <w:szCs w:val="24"/>
        </w:rPr>
        <w:t>increase</w:t>
      </w:r>
      <w:r w:rsidR="000012FB" w:rsidRPr="00BA7075">
        <w:rPr>
          <w:rFonts w:ascii="Times New Roman" w:eastAsia="Times New Roman" w:hAnsi="Times New Roman" w:cs="Times New Roman"/>
          <w:sz w:val="24"/>
          <w:szCs w:val="24"/>
        </w:rPr>
        <w:t xml:space="preserve"> from April 2010 (2020). The whites make up 60.2% of the </w:t>
      </w:r>
      <w:r w:rsidR="00EA3573" w:rsidRPr="00BA7075">
        <w:rPr>
          <w:rFonts w:ascii="Times New Roman" w:eastAsia="Times New Roman" w:hAnsi="Times New Roman" w:cs="Times New Roman"/>
          <w:sz w:val="24"/>
          <w:szCs w:val="24"/>
        </w:rPr>
        <w:t>entire</w:t>
      </w:r>
      <w:r w:rsidR="000012FB" w:rsidRPr="00BA7075">
        <w:rPr>
          <w:rFonts w:ascii="Times New Roman" w:eastAsia="Times New Roman" w:hAnsi="Times New Roman" w:cs="Times New Roman"/>
          <w:sz w:val="24"/>
          <w:szCs w:val="24"/>
        </w:rPr>
        <w:t xml:space="preserve"> population</w:t>
      </w:r>
      <w:r w:rsidR="009C4468" w:rsidRPr="00BA7075">
        <w:rPr>
          <w:rFonts w:ascii="Times New Roman" w:eastAsia="Times New Roman" w:hAnsi="Times New Roman" w:cs="Times New Roman"/>
          <w:sz w:val="24"/>
          <w:szCs w:val="24"/>
        </w:rPr>
        <w:t xml:space="preserve">, with African </w:t>
      </w:r>
      <w:r w:rsidR="00EA3573" w:rsidRPr="00BA7075">
        <w:rPr>
          <w:rFonts w:ascii="Times New Roman" w:eastAsia="Times New Roman" w:hAnsi="Times New Roman" w:cs="Times New Roman"/>
          <w:sz w:val="24"/>
          <w:szCs w:val="24"/>
        </w:rPr>
        <w:t>American</w:t>
      </w:r>
      <w:r w:rsidR="00BA7075">
        <w:rPr>
          <w:rFonts w:ascii="Times New Roman" w:eastAsia="Times New Roman" w:hAnsi="Times New Roman" w:cs="Times New Roman"/>
          <w:sz w:val="24"/>
          <w:szCs w:val="24"/>
        </w:rPr>
        <w:t>s</w:t>
      </w:r>
      <w:r w:rsidR="009C4468" w:rsidRPr="00BA7075">
        <w:rPr>
          <w:rFonts w:ascii="Times New Roman" w:eastAsia="Times New Roman" w:hAnsi="Times New Roman" w:cs="Times New Roman"/>
          <w:sz w:val="24"/>
          <w:szCs w:val="24"/>
        </w:rPr>
        <w:t xml:space="preserve"> making up32.6%, Asians 4%, Pacific Islanders at 0.1%, and American Indians and Alaska</w:t>
      </w:r>
      <w:r w:rsidR="00EA3573" w:rsidRPr="00BA7075">
        <w:rPr>
          <w:rFonts w:ascii="Times New Roman" w:eastAsia="Times New Roman" w:hAnsi="Times New Roman" w:cs="Times New Roman"/>
          <w:sz w:val="24"/>
          <w:szCs w:val="24"/>
        </w:rPr>
        <w:t xml:space="preserve"> Natives</w:t>
      </w:r>
      <w:r w:rsidR="009C4468" w:rsidRPr="00BA7075">
        <w:rPr>
          <w:rFonts w:ascii="Times New Roman" w:eastAsia="Times New Roman" w:hAnsi="Times New Roman" w:cs="Times New Roman"/>
          <w:sz w:val="24"/>
          <w:szCs w:val="24"/>
        </w:rPr>
        <w:t xml:space="preserve"> representing 0.5%</w:t>
      </w:r>
      <w:r w:rsidR="000012FB" w:rsidRPr="00BA7075">
        <w:rPr>
          <w:rFonts w:ascii="Times New Roman" w:eastAsia="Times New Roman" w:hAnsi="Times New Roman" w:cs="Times New Roman"/>
          <w:sz w:val="24"/>
          <w:szCs w:val="24"/>
        </w:rPr>
        <w:t xml:space="preserve">. </w:t>
      </w:r>
      <w:r w:rsidR="00EA3573" w:rsidRPr="00BA7075">
        <w:rPr>
          <w:rFonts w:ascii="Times New Roman" w:eastAsia="Times New Roman" w:hAnsi="Times New Roman" w:cs="Times New Roman"/>
          <w:sz w:val="24"/>
          <w:szCs w:val="24"/>
        </w:rPr>
        <w:t>T</w:t>
      </w:r>
      <w:r w:rsidR="009C4468" w:rsidRPr="00BA7075">
        <w:rPr>
          <w:rFonts w:ascii="Times New Roman" w:eastAsia="Times New Roman" w:hAnsi="Times New Roman" w:cs="Times New Roman"/>
          <w:sz w:val="24"/>
          <w:szCs w:val="24"/>
        </w:rPr>
        <w:t xml:space="preserve">he demographics of </w:t>
      </w:r>
      <w:r w:rsidR="00EA3573" w:rsidRPr="00BA7075">
        <w:rPr>
          <w:rFonts w:ascii="Times New Roman" w:eastAsia="Times New Roman" w:hAnsi="Times New Roman" w:cs="Times New Roman"/>
          <w:sz w:val="24"/>
          <w:szCs w:val="24"/>
        </w:rPr>
        <w:t>interest</w:t>
      </w:r>
      <w:r w:rsidR="009C4468" w:rsidRPr="00BA7075">
        <w:rPr>
          <w:rFonts w:ascii="Times New Roman" w:eastAsia="Times New Roman" w:hAnsi="Times New Roman" w:cs="Times New Roman"/>
          <w:sz w:val="24"/>
          <w:szCs w:val="24"/>
        </w:rPr>
        <w:t xml:space="preserve"> for the population </w:t>
      </w:r>
      <w:r w:rsidR="00BA7075">
        <w:rPr>
          <w:rFonts w:ascii="Times New Roman" w:eastAsia="Times New Roman" w:hAnsi="Times New Roman" w:cs="Times New Roman"/>
          <w:sz w:val="24"/>
          <w:szCs w:val="24"/>
        </w:rPr>
        <w:t>are education, with the city recording 86.7% and 30.7% for persons aged 25 years and above with a high school graduate and bachelor'</w:t>
      </w:r>
      <w:r w:rsidR="009C4468" w:rsidRPr="00BA7075">
        <w:rPr>
          <w:rFonts w:ascii="Times New Roman" w:eastAsia="Times New Roman" w:hAnsi="Times New Roman" w:cs="Times New Roman"/>
          <w:sz w:val="24"/>
          <w:szCs w:val="24"/>
        </w:rPr>
        <w:t>s degree or higher from 2014</w:t>
      </w:r>
      <w:r w:rsidR="009C4468" w:rsidRPr="00BA7075">
        <w:rPr>
          <w:rFonts w:ascii="Times New Roman" w:eastAsia="Times New Roman" w:hAnsi="Times New Roman" w:cs="Times New Roman"/>
          <w:sz w:val="24"/>
          <w:szCs w:val="24"/>
        </w:rPr>
        <w:sym w:font="Symbol" w:char="F02D"/>
      </w:r>
      <w:r w:rsidR="009C4468" w:rsidRPr="00BA7075">
        <w:rPr>
          <w:rFonts w:ascii="Times New Roman" w:eastAsia="Times New Roman" w:hAnsi="Times New Roman" w:cs="Times New Roman"/>
          <w:sz w:val="24"/>
          <w:szCs w:val="24"/>
        </w:rPr>
        <w:t xml:space="preserve">2018, respectively. </w:t>
      </w:r>
    </w:p>
    <w:p w:rsidR="005609E5" w:rsidRPr="00BA7075" w:rsidRDefault="005609E5" w:rsidP="00BA7075">
      <w:pPr>
        <w:spacing w:after="0" w:line="480" w:lineRule="auto"/>
        <w:ind w:firstLine="720"/>
        <w:contextualSpacing/>
        <w:rPr>
          <w:rFonts w:ascii="Times New Roman" w:eastAsia="Times New Roman" w:hAnsi="Times New Roman" w:cs="Times New Roman"/>
          <w:sz w:val="24"/>
          <w:szCs w:val="24"/>
        </w:rPr>
      </w:pPr>
      <w:r w:rsidRPr="00BA7075">
        <w:rPr>
          <w:rFonts w:ascii="Times New Roman" w:eastAsia="Times New Roman" w:hAnsi="Times New Roman" w:cs="Times New Roman"/>
          <w:sz w:val="24"/>
          <w:szCs w:val="24"/>
        </w:rPr>
        <w:t xml:space="preserve">My analysis of the information presented highlights the need </w:t>
      </w:r>
      <w:r w:rsidR="00BA7075">
        <w:rPr>
          <w:rFonts w:ascii="Times New Roman" w:eastAsia="Times New Roman" w:hAnsi="Times New Roman" w:cs="Times New Roman"/>
          <w:sz w:val="24"/>
          <w:szCs w:val="24"/>
        </w:rPr>
        <w:t>to target families</w:t>
      </w:r>
      <w:r w:rsidRPr="00BA7075">
        <w:rPr>
          <w:rFonts w:ascii="Times New Roman" w:eastAsia="Times New Roman" w:hAnsi="Times New Roman" w:cs="Times New Roman"/>
          <w:sz w:val="24"/>
          <w:szCs w:val="24"/>
        </w:rPr>
        <w:t xml:space="preserve"> for both their financial and educational needs. </w:t>
      </w:r>
      <w:r w:rsidR="00BA7075">
        <w:rPr>
          <w:rFonts w:ascii="Times New Roman" w:eastAsia="Times New Roman" w:hAnsi="Times New Roman" w:cs="Times New Roman"/>
          <w:sz w:val="24"/>
          <w:szCs w:val="24"/>
        </w:rPr>
        <w:t>I intend</w:t>
      </w:r>
      <w:r w:rsidRPr="00BA7075">
        <w:rPr>
          <w:rFonts w:ascii="Times New Roman" w:eastAsia="Times New Roman" w:hAnsi="Times New Roman" w:cs="Times New Roman"/>
          <w:sz w:val="24"/>
          <w:szCs w:val="24"/>
        </w:rPr>
        <w:t xml:space="preserve"> </w:t>
      </w:r>
      <w:r w:rsidR="00BA7075">
        <w:rPr>
          <w:rFonts w:ascii="Times New Roman" w:eastAsia="Times New Roman" w:hAnsi="Times New Roman" w:cs="Times New Roman"/>
          <w:sz w:val="24"/>
          <w:szCs w:val="24"/>
        </w:rPr>
        <w:t>to come</w:t>
      </w:r>
      <w:r w:rsidRPr="00BA7075">
        <w:rPr>
          <w:rFonts w:ascii="Times New Roman" w:eastAsia="Times New Roman" w:hAnsi="Times New Roman" w:cs="Times New Roman"/>
          <w:sz w:val="24"/>
          <w:szCs w:val="24"/>
        </w:rPr>
        <w:t xml:space="preserve"> up with a</w:t>
      </w:r>
      <w:r w:rsidR="001F1A9F" w:rsidRPr="00BA7075">
        <w:rPr>
          <w:rFonts w:ascii="Times New Roman" w:eastAsia="Times New Roman" w:hAnsi="Times New Roman" w:cs="Times New Roman"/>
          <w:sz w:val="24"/>
          <w:szCs w:val="24"/>
        </w:rPr>
        <w:t xml:space="preserve"> diverse program addressing</w:t>
      </w:r>
      <w:r w:rsidRPr="00BA7075">
        <w:rPr>
          <w:rFonts w:ascii="Times New Roman" w:eastAsia="Times New Roman" w:hAnsi="Times New Roman" w:cs="Times New Roman"/>
          <w:sz w:val="24"/>
          <w:szCs w:val="24"/>
        </w:rPr>
        <w:t xml:space="preserve"> both domains. </w:t>
      </w:r>
      <w:r w:rsidR="001F1A9F" w:rsidRPr="00BA7075">
        <w:rPr>
          <w:rFonts w:ascii="Times New Roman" w:eastAsia="Times New Roman" w:hAnsi="Times New Roman" w:cs="Times New Roman"/>
          <w:sz w:val="24"/>
          <w:szCs w:val="24"/>
        </w:rPr>
        <w:t xml:space="preserve">The structure of the program would target education institutions to improve student traffic and also generate valuable insight. </w:t>
      </w:r>
    </w:p>
    <w:p w:rsidR="001F1A9F" w:rsidRPr="00BA7075" w:rsidRDefault="001F1A9F" w:rsidP="00BA7075">
      <w:pPr>
        <w:spacing w:after="0" w:line="480" w:lineRule="auto"/>
        <w:ind w:firstLine="720"/>
        <w:contextualSpacing/>
        <w:rPr>
          <w:rFonts w:ascii="Times New Roman" w:eastAsia="Times New Roman" w:hAnsi="Times New Roman" w:cs="Times New Roman"/>
          <w:sz w:val="24"/>
          <w:szCs w:val="24"/>
        </w:rPr>
      </w:pPr>
      <w:r w:rsidRPr="00BA7075">
        <w:rPr>
          <w:rFonts w:ascii="Times New Roman" w:eastAsia="Times New Roman" w:hAnsi="Times New Roman" w:cs="Times New Roman"/>
          <w:sz w:val="24"/>
          <w:szCs w:val="24"/>
        </w:rPr>
        <w:t xml:space="preserve">The program directly affects all the children since schools are the top priority. The program will address the concerns of performance from the group. The program also seeks to address family concerns for those working in such institutions, notably teachers. Through further </w:t>
      </w:r>
      <w:r w:rsidR="00EE2669" w:rsidRPr="00BA7075">
        <w:rPr>
          <w:rFonts w:ascii="Times New Roman" w:eastAsia="Times New Roman" w:hAnsi="Times New Roman" w:cs="Times New Roman"/>
          <w:sz w:val="24"/>
          <w:szCs w:val="24"/>
        </w:rPr>
        <w:t>training</w:t>
      </w:r>
      <w:r w:rsidRPr="00BA7075">
        <w:rPr>
          <w:rFonts w:ascii="Times New Roman" w:eastAsia="Times New Roman" w:hAnsi="Times New Roman" w:cs="Times New Roman"/>
          <w:sz w:val="24"/>
          <w:szCs w:val="24"/>
        </w:rPr>
        <w:t xml:space="preserve"> and </w:t>
      </w:r>
      <w:r w:rsidR="00EE2669" w:rsidRPr="00BA7075">
        <w:rPr>
          <w:rFonts w:ascii="Times New Roman" w:eastAsia="Times New Roman" w:hAnsi="Times New Roman" w:cs="Times New Roman"/>
          <w:sz w:val="24"/>
          <w:szCs w:val="24"/>
        </w:rPr>
        <w:t>conferences</w:t>
      </w:r>
      <w:r w:rsidRPr="00BA7075">
        <w:rPr>
          <w:rFonts w:ascii="Times New Roman" w:eastAsia="Times New Roman" w:hAnsi="Times New Roman" w:cs="Times New Roman"/>
          <w:sz w:val="24"/>
          <w:szCs w:val="24"/>
        </w:rPr>
        <w:t xml:space="preserve">, the program </w:t>
      </w:r>
      <w:r w:rsidR="00EE2669" w:rsidRPr="00BA7075">
        <w:rPr>
          <w:rFonts w:ascii="Times New Roman" w:eastAsia="Times New Roman" w:hAnsi="Times New Roman" w:cs="Times New Roman"/>
          <w:sz w:val="24"/>
          <w:szCs w:val="24"/>
        </w:rPr>
        <w:t>seeks</w:t>
      </w:r>
      <w:r w:rsidRPr="00BA7075">
        <w:rPr>
          <w:rFonts w:ascii="Times New Roman" w:eastAsia="Times New Roman" w:hAnsi="Times New Roman" w:cs="Times New Roman"/>
          <w:sz w:val="24"/>
          <w:szCs w:val="24"/>
        </w:rPr>
        <w:t xml:space="preserve"> to improve value for services. The nonteaching staff also </w:t>
      </w:r>
      <w:r w:rsidR="00EE2669" w:rsidRPr="00BA7075">
        <w:rPr>
          <w:rFonts w:ascii="Times New Roman" w:eastAsia="Times New Roman" w:hAnsi="Times New Roman" w:cs="Times New Roman"/>
          <w:sz w:val="24"/>
          <w:szCs w:val="24"/>
        </w:rPr>
        <w:t>benefits</w:t>
      </w:r>
      <w:r w:rsidRPr="00BA7075">
        <w:rPr>
          <w:rFonts w:ascii="Times New Roman" w:eastAsia="Times New Roman" w:hAnsi="Times New Roman" w:cs="Times New Roman"/>
          <w:sz w:val="24"/>
          <w:szCs w:val="24"/>
        </w:rPr>
        <w:t xml:space="preserve"> from the program through </w:t>
      </w:r>
      <w:r w:rsidR="00BA7075">
        <w:rPr>
          <w:rFonts w:ascii="Times New Roman" w:eastAsia="Times New Roman" w:hAnsi="Times New Roman" w:cs="Times New Roman"/>
          <w:sz w:val="24"/>
          <w:szCs w:val="24"/>
        </w:rPr>
        <w:t xml:space="preserve">the </w:t>
      </w:r>
      <w:r w:rsidRPr="00BA7075">
        <w:rPr>
          <w:rFonts w:ascii="Times New Roman" w:eastAsia="Times New Roman" w:hAnsi="Times New Roman" w:cs="Times New Roman"/>
          <w:sz w:val="24"/>
          <w:szCs w:val="24"/>
        </w:rPr>
        <w:t xml:space="preserve">inclusion of </w:t>
      </w:r>
      <w:r w:rsidR="00EE2669" w:rsidRPr="00BA7075">
        <w:rPr>
          <w:rFonts w:ascii="Times New Roman" w:eastAsia="Times New Roman" w:hAnsi="Times New Roman" w:cs="Times New Roman"/>
          <w:sz w:val="24"/>
          <w:szCs w:val="24"/>
        </w:rPr>
        <w:t>better</w:t>
      </w:r>
      <w:r w:rsidRPr="00BA7075">
        <w:rPr>
          <w:rFonts w:ascii="Times New Roman" w:eastAsia="Times New Roman" w:hAnsi="Times New Roman" w:cs="Times New Roman"/>
          <w:sz w:val="24"/>
          <w:szCs w:val="24"/>
        </w:rPr>
        <w:t xml:space="preserve"> working terms</w:t>
      </w:r>
      <w:r w:rsidR="00EE2669" w:rsidRPr="00BA7075">
        <w:rPr>
          <w:rFonts w:ascii="Times New Roman" w:eastAsia="Times New Roman" w:hAnsi="Times New Roman" w:cs="Times New Roman"/>
          <w:sz w:val="24"/>
          <w:szCs w:val="24"/>
        </w:rPr>
        <w:t xml:space="preserve">. </w:t>
      </w:r>
    </w:p>
    <w:p w:rsidR="00EE2669" w:rsidRPr="00BA7075" w:rsidRDefault="00EE2669" w:rsidP="00BA7075">
      <w:pPr>
        <w:spacing w:after="0" w:line="480" w:lineRule="auto"/>
        <w:ind w:firstLine="720"/>
        <w:contextualSpacing/>
        <w:rPr>
          <w:rFonts w:ascii="Times New Roman" w:eastAsia="Times New Roman" w:hAnsi="Times New Roman" w:cs="Times New Roman"/>
          <w:sz w:val="24"/>
          <w:szCs w:val="24"/>
        </w:rPr>
      </w:pPr>
      <w:r w:rsidRPr="00BA7075">
        <w:rPr>
          <w:rFonts w:ascii="Times New Roman" w:eastAsia="Times New Roman" w:hAnsi="Times New Roman" w:cs="Times New Roman"/>
          <w:sz w:val="24"/>
          <w:szCs w:val="24"/>
        </w:rPr>
        <w:t xml:space="preserve">The program also includes multicultural subprograms directed at impacting formal and informal unemployment in education institutions. </w:t>
      </w:r>
      <w:r w:rsidR="00BA7075">
        <w:rPr>
          <w:rFonts w:ascii="Times New Roman" w:eastAsia="Times New Roman" w:hAnsi="Times New Roman" w:cs="Times New Roman"/>
          <w:sz w:val="24"/>
          <w:szCs w:val="24"/>
        </w:rPr>
        <w:t>Such programs' activity</w:t>
      </w:r>
      <w:r w:rsidRPr="00BA7075">
        <w:rPr>
          <w:rFonts w:ascii="Times New Roman" w:eastAsia="Times New Roman" w:hAnsi="Times New Roman" w:cs="Times New Roman"/>
          <w:sz w:val="24"/>
          <w:szCs w:val="24"/>
        </w:rPr>
        <w:t xml:space="preserve"> highlights the initiative by the sta</w:t>
      </w:r>
      <w:r w:rsidR="00113633" w:rsidRPr="00BA7075">
        <w:rPr>
          <w:rFonts w:ascii="Times New Roman" w:eastAsia="Times New Roman" w:hAnsi="Times New Roman" w:cs="Times New Roman"/>
          <w:sz w:val="24"/>
          <w:szCs w:val="24"/>
        </w:rPr>
        <w:t>te</w:t>
      </w:r>
      <w:r w:rsidRPr="00BA7075">
        <w:rPr>
          <w:rFonts w:ascii="Times New Roman" w:eastAsia="Times New Roman" w:hAnsi="Times New Roman" w:cs="Times New Roman"/>
          <w:sz w:val="24"/>
          <w:szCs w:val="24"/>
        </w:rPr>
        <w:t xml:space="preserve"> to recognize and engage throughout all principals of fairness. </w:t>
      </w:r>
    </w:p>
    <w:p w:rsidR="00465F49" w:rsidRPr="00BA7075" w:rsidRDefault="002402D1" w:rsidP="00BA7075">
      <w:pPr>
        <w:spacing w:after="0" w:line="480" w:lineRule="auto"/>
        <w:contextualSpacing/>
        <w:jc w:val="center"/>
        <w:rPr>
          <w:rFonts w:ascii="Times New Roman" w:eastAsia="Times New Roman" w:hAnsi="Times New Roman" w:cs="Times New Roman"/>
          <w:sz w:val="24"/>
          <w:szCs w:val="24"/>
        </w:rPr>
      </w:pPr>
      <w:r w:rsidRPr="00BA7075">
        <w:rPr>
          <w:rFonts w:ascii="Times New Roman" w:eastAsia="Times New Roman" w:hAnsi="Times New Roman" w:cs="Times New Roman"/>
          <w:b/>
          <w:sz w:val="24"/>
          <w:szCs w:val="24"/>
        </w:rPr>
        <w:lastRenderedPageBreak/>
        <w:t>Mission Statement</w:t>
      </w:r>
    </w:p>
    <w:p w:rsidR="00EE2669" w:rsidRPr="00BA7075" w:rsidRDefault="00BA7075" w:rsidP="00BA7075">
      <w:pPr>
        <w:spacing w:after="0" w:line="480" w:lineRule="auto"/>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My initiative's primary objective seeks to enhance the development of the whole child</w:t>
      </w:r>
      <w:r w:rsidR="00576781" w:rsidRPr="00BA7075">
        <w:rPr>
          <w:rFonts w:ascii="Times New Roman" w:eastAsia="Times New Roman" w:hAnsi="Times New Roman" w:cs="Times New Roman"/>
          <w:sz w:val="24"/>
          <w:szCs w:val="24"/>
        </w:rPr>
        <w:t xml:space="preserve"> and influence the </w:t>
      </w:r>
      <w:r w:rsidR="00113633" w:rsidRPr="00BA7075">
        <w:rPr>
          <w:rFonts w:ascii="Times New Roman" w:eastAsia="Times New Roman" w:hAnsi="Times New Roman" w:cs="Times New Roman"/>
          <w:sz w:val="24"/>
          <w:szCs w:val="24"/>
        </w:rPr>
        <w:t>entire</w:t>
      </w:r>
      <w:r w:rsidR="00576781" w:rsidRPr="00BA7075">
        <w:rPr>
          <w:rFonts w:ascii="Times New Roman" w:eastAsia="Times New Roman" w:hAnsi="Times New Roman" w:cs="Times New Roman"/>
          <w:sz w:val="24"/>
          <w:szCs w:val="24"/>
        </w:rPr>
        <w:t xml:space="preserve"> community through the same. A critical principle to adopt is multicultural informative celebrations and approaches to infuse the </w:t>
      </w:r>
      <w:r w:rsidR="00113633" w:rsidRPr="00BA7075">
        <w:rPr>
          <w:rFonts w:ascii="Times New Roman" w:eastAsia="Times New Roman" w:hAnsi="Times New Roman" w:cs="Times New Roman"/>
          <w:sz w:val="24"/>
          <w:szCs w:val="24"/>
        </w:rPr>
        <w:t>need</w:t>
      </w:r>
      <w:r w:rsidR="00576781" w:rsidRPr="00BA7075">
        <w:rPr>
          <w:rFonts w:ascii="Times New Roman" w:eastAsia="Times New Roman" w:hAnsi="Times New Roman" w:cs="Times New Roman"/>
          <w:sz w:val="24"/>
          <w:szCs w:val="24"/>
        </w:rPr>
        <w:t xml:space="preserve"> for further learning. The centers for learning require </w:t>
      </w:r>
      <w:r w:rsidR="00113633" w:rsidRPr="00BA7075">
        <w:rPr>
          <w:rFonts w:ascii="Times New Roman" w:eastAsia="Times New Roman" w:hAnsi="Times New Roman" w:cs="Times New Roman"/>
          <w:sz w:val="24"/>
          <w:szCs w:val="24"/>
        </w:rPr>
        <w:t>a safe environment that nurtures</w:t>
      </w:r>
      <w:r w:rsidR="00576781" w:rsidRPr="00BA7075">
        <w:rPr>
          <w:rFonts w:ascii="Times New Roman" w:eastAsia="Times New Roman" w:hAnsi="Times New Roman" w:cs="Times New Roman"/>
          <w:sz w:val="24"/>
          <w:szCs w:val="24"/>
        </w:rPr>
        <w:t xml:space="preserve"> the students while promoting recognition and gratitude for their uniqueness (Cheff, 2020). The program also </w:t>
      </w:r>
      <w:r>
        <w:rPr>
          <w:rFonts w:ascii="Times New Roman" w:eastAsia="Times New Roman" w:hAnsi="Times New Roman" w:cs="Times New Roman"/>
          <w:sz w:val="24"/>
          <w:szCs w:val="24"/>
        </w:rPr>
        <w:t>considers the students' emotional growth</w:t>
      </w:r>
      <w:r w:rsidR="00576781" w:rsidRPr="00BA7075">
        <w:rPr>
          <w:rFonts w:ascii="Times New Roman" w:eastAsia="Times New Roman" w:hAnsi="Times New Roman" w:cs="Times New Roman"/>
          <w:sz w:val="24"/>
          <w:szCs w:val="24"/>
        </w:rPr>
        <w:t xml:space="preserve">, achieved in school and at home. The teachers benefit from </w:t>
      </w:r>
      <w:r w:rsidR="00113633" w:rsidRPr="00BA7075">
        <w:rPr>
          <w:rFonts w:ascii="Times New Roman" w:eastAsia="Times New Roman" w:hAnsi="Times New Roman" w:cs="Times New Roman"/>
          <w:sz w:val="24"/>
          <w:szCs w:val="24"/>
        </w:rPr>
        <w:t>varied</w:t>
      </w:r>
      <w:r w:rsidR="00576781" w:rsidRPr="00BA7075">
        <w:rPr>
          <w:rFonts w:ascii="Times New Roman" w:eastAsia="Times New Roman" w:hAnsi="Times New Roman" w:cs="Times New Roman"/>
          <w:sz w:val="24"/>
          <w:szCs w:val="24"/>
        </w:rPr>
        <w:t xml:space="preserve"> schemes that provide insight </w:t>
      </w:r>
      <w:r>
        <w:rPr>
          <w:rFonts w:ascii="Times New Roman" w:eastAsia="Times New Roman" w:hAnsi="Times New Roman" w:cs="Times New Roman"/>
          <w:sz w:val="24"/>
          <w:szCs w:val="24"/>
        </w:rPr>
        <w:t>into</w:t>
      </w:r>
      <w:r w:rsidR="00576781" w:rsidRPr="00BA707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the whole </w:t>
      </w:r>
      <w:r w:rsidR="00576781" w:rsidRPr="00BA7075">
        <w:rPr>
          <w:rFonts w:ascii="Times New Roman" w:eastAsia="Times New Roman" w:hAnsi="Times New Roman" w:cs="Times New Roman"/>
          <w:sz w:val="24"/>
          <w:szCs w:val="24"/>
        </w:rPr>
        <w:sym w:font="Symbol" w:char="F02D"/>
      </w:r>
      <w:r w:rsidR="00576781" w:rsidRPr="00BA7075">
        <w:rPr>
          <w:rFonts w:ascii="Times New Roman" w:eastAsia="Times New Roman" w:hAnsi="Times New Roman" w:cs="Times New Roman"/>
          <w:sz w:val="24"/>
          <w:szCs w:val="24"/>
        </w:rPr>
        <w:t xml:space="preserve">child growth. The educators also have a responsibility </w:t>
      </w:r>
      <w:r>
        <w:rPr>
          <w:rFonts w:ascii="Times New Roman" w:eastAsia="Times New Roman" w:hAnsi="Times New Roman" w:cs="Times New Roman"/>
          <w:sz w:val="24"/>
          <w:szCs w:val="24"/>
        </w:rPr>
        <w:t>to collaborate with the parents to foster all-</w:t>
      </w:r>
      <w:r w:rsidR="00113633" w:rsidRPr="00BA7075">
        <w:rPr>
          <w:rFonts w:ascii="Times New Roman" w:eastAsia="Times New Roman" w:hAnsi="Times New Roman" w:cs="Times New Roman"/>
          <w:sz w:val="24"/>
          <w:szCs w:val="24"/>
        </w:rPr>
        <w:t>round</w:t>
      </w:r>
      <w:r w:rsidR="00576781" w:rsidRPr="00BA7075">
        <w:rPr>
          <w:rFonts w:ascii="Times New Roman" w:eastAsia="Times New Roman" w:hAnsi="Times New Roman" w:cs="Times New Roman"/>
          <w:sz w:val="24"/>
          <w:szCs w:val="24"/>
        </w:rPr>
        <w:t xml:space="preserve"> growth and motivation for the subject population. </w:t>
      </w:r>
    </w:p>
    <w:p w:rsidR="00465F49" w:rsidRPr="00BA7075" w:rsidRDefault="002402D1" w:rsidP="00BA7075">
      <w:pPr>
        <w:spacing w:after="0" w:line="480" w:lineRule="auto"/>
        <w:contextualSpacing/>
        <w:jc w:val="center"/>
        <w:rPr>
          <w:rFonts w:ascii="Times New Roman" w:eastAsia="Times New Roman" w:hAnsi="Times New Roman" w:cs="Times New Roman"/>
          <w:b/>
          <w:sz w:val="24"/>
          <w:szCs w:val="24"/>
        </w:rPr>
      </w:pPr>
      <w:r w:rsidRPr="00BA7075">
        <w:rPr>
          <w:rFonts w:ascii="Times New Roman" w:eastAsia="Times New Roman" w:hAnsi="Times New Roman" w:cs="Times New Roman"/>
          <w:b/>
          <w:sz w:val="24"/>
          <w:szCs w:val="24"/>
        </w:rPr>
        <w:t>Programming</w:t>
      </w:r>
    </w:p>
    <w:p w:rsidR="00576781" w:rsidRPr="00BA7075" w:rsidRDefault="00113633" w:rsidP="00BA7075">
      <w:pPr>
        <w:spacing w:after="0" w:line="480" w:lineRule="auto"/>
        <w:ind w:firstLine="720"/>
        <w:contextualSpacing/>
        <w:rPr>
          <w:rFonts w:ascii="Times New Roman" w:eastAsia="Times New Roman" w:hAnsi="Times New Roman" w:cs="Times New Roman"/>
          <w:sz w:val="24"/>
          <w:szCs w:val="24"/>
        </w:rPr>
      </w:pPr>
      <w:r w:rsidRPr="00BA7075">
        <w:rPr>
          <w:rFonts w:ascii="Times New Roman" w:eastAsia="Times New Roman" w:hAnsi="Times New Roman" w:cs="Times New Roman"/>
          <w:sz w:val="24"/>
          <w:szCs w:val="24"/>
        </w:rPr>
        <w:t xml:space="preserve">The first NAEYC quality standard the program intends to highlight and improve on is health. One appropriate strategy addresses </w:t>
      </w:r>
      <w:r w:rsidR="00BA7075">
        <w:rPr>
          <w:rFonts w:ascii="Times New Roman" w:eastAsia="Times New Roman" w:hAnsi="Times New Roman" w:cs="Times New Roman"/>
          <w:sz w:val="24"/>
          <w:szCs w:val="24"/>
        </w:rPr>
        <w:t xml:space="preserve">the </w:t>
      </w:r>
      <w:r w:rsidRPr="00BA7075">
        <w:rPr>
          <w:rFonts w:ascii="Times New Roman" w:eastAsia="Times New Roman" w:hAnsi="Times New Roman" w:cs="Times New Roman"/>
          <w:sz w:val="24"/>
          <w:szCs w:val="24"/>
        </w:rPr>
        <w:t xml:space="preserve">consumption of healthy and balanced diets by the students. The program seeks to consults with </w:t>
      </w:r>
      <w:r w:rsidR="00BA7075">
        <w:rPr>
          <w:rFonts w:ascii="Times New Roman" w:eastAsia="Times New Roman" w:hAnsi="Times New Roman" w:cs="Times New Roman"/>
          <w:sz w:val="24"/>
          <w:szCs w:val="24"/>
        </w:rPr>
        <w:t xml:space="preserve">a </w:t>
      </w:r>
      <w:r w:rsidRPr="00BA7075">
        <w:rPr>
          <w:rFonts w:ascii="Times New Roman" w:eastAsia="Times New Roman" w:hAnsi="Times New Roman" w:cs="Times New Roman"/>
          <w:sz w:val="24"/>
          <w:szCs w:val="24"/>
        </w:rPr>
        <w:t xml:space="preserve">nutritionist to provide a diet plan appropriate for the children. Their role also extends to include meal plans, inclusive of children with special needs. The program also seeks to invest more </w:t>
      </w:r>
      <w:r w:rsidR="00BA7075">
        <w:rPr>
          <w:rFonts w:ascii="Times New Roman" w:eastAsia="Times New Roman" w:hAnsi="Times New Roman" w:cs="Times New Roman"/>
          <w:sz w:val="24"/>
          <w:szCs w:val="24"/>
        </w:rPr>
        <w:t>i</w:t>
      </w:r>
      <w:r w:rsidRPr="00BA7075">
        <w:rPr>
          <w:rFonts w:ascii="Times New Roman" w:eastAsia="Times New Roman" w:hAnsi="Times New Roman" w:cs="Times New Roman"/>
          <w:sz w:val="24"/>
          <w:szCs w:val="24"/>
        </w:rPr>
        <w:t xml:space="preserve">n the medical consultation services within school premises. Each school will need a trained medical practitioner readily available within the premises and direct contact with nearby hospitals for </w:t>
      </w:r>
      <w:r w:rsidR="00BA7075">
        <w:rPr>
          <w:rFonts w:ascii="Times New Roman" w:eastAsia="Times New Roman" w:hAnsi="Times New Roman" w:cs="Times New Roman"/>
          <w:sz w:val="24"/>
          <w:szCs w:val="24"/>
        </w:rPr>
        <w:t xml:space="preserve">an </w:t>
      </w:r>
      <w:r w:rsidRPr="00BA7075">
        <w:rPr>
          <w:rFonts w:ascii="Times New Roman" w:eastAsia="Times New Roman" w:hAnsi="Times New Roman" w:cs="Times New Roman"/>
          <w:sz w:val="24"/>
          <w:szCs w:val="24"/>
        </w:rPr>
        <w:t xml:space="preserve">emergency. The school medic also benefits from </w:t>
      </w:r>
      <w:r w:rsidR="00BA7075">
        <w:rPr>
          <w:rFonts w:ascii="Times New Roman" w:eastAsia="Times New Roman" w:hAnsi="Times New Roman" w:cs="Times New Roman"/>
          <w:sz w:val="24"/>
          <w:szCs w:val="24"/>
        </w:rPr>
        <w:t xml:space="preserve">a </w:t>
      </w:r>
      <w:r w:rsidRPr="00BA7075">
        <w:rPr>
          <w:rFonts w:ascii="Times New Roman" w:eastAsia="Times New Roman" w:hAnsi="Times New Roman" w:cs="Times New Roman"/>
          <w:sz w:val="24"/>
          <w:szCs w:val="24"/>
        </w:rPr>
        <w:t xml:space="preserve">highly equipped working space. </w:t>
      </w:r>
    </w:p>
    <w:p w:rsidR="00113633" w:rsidRPr="00BA7075" w:rsidRDefault="00113633" w:rsidP="00BA7075">
      <w:pPr>
        <w:spacing w:after="0" w:line="480" w:lineRule="auto"/>
        <w:ind w:firstLine="720"/>
        <w:contextualSpacing/>
        <w:rPr>
          <w:rFonts w:ascii="Times New Roman" w:eastAsia="Times New Roman" w:hAnsi="Times New Roman" w:cs="Times New Roman"/>
          <w:sz w:val="24"/>
          <w:szCs w:val="24"/>
        </w:rPr>
      </w:pPr>
      <w:r w:rsidRPr="00BA7075">
        <w:rPr>
          <w:rFonts w:ascii="Times New Roman" w:eastAsia="Times New Roman" w:hAnsi="Times New Roman" w:cs="Times New Roman"/>
          <w:sz w:val="24"/>
          <w:szCs w:val="24"/>
        </w:rPr>
        <w:t>The second NAEYC standard the program seeks to address is relationships. The program int</w:t>
      </w:r>
      <w:r w:rsidR="00BA7075">
        <w:rPr>
          <w:rFonts w:ascii="Times New Roman" w:eastAsia="Times New Roman" w:hAnsi="Times New Roman" w:cs="Times New Roman"/>
          <w:sz w:val="24"/>
          <w:szCs w:val="24"/>
        </w:rPr>
        <w:t>e</w:t>
      </w:r>
      <w:r w:rsidRPr="00BA7075">
        <w:rPr>
          <w:rFonts w:ascii="Times New Roman" w:eastAsia="Times New Roman" w:hAnsi="Times New Roman" w:cs="Times New Roman"/>
          <w:sz w:val="24"/>
          <w:szCs w:val="24"/>
        </w:rPr>
        <w:t xml:space="preserve">nds </w:t>
      </w:r>
      <w:r w:rsidR="00BA7075">
        <w:rPr>
          <w:rFonts w:ascii="Times New Roman" w:eastAsia="Times New Roman" w:hAnsi="Times New Roman" w:cs="Times New Roman"/>
          <w:sz w:val="24"/>
          <w:szCs w:val="24"/>
        </w:rPr>
        <w:t>to cultivate</w:t>
      </w:r>
      <w:r w:rsidRPr="00BA7075">
        <w:rPr>
          <w:rFonts w:ascii="Times New Roman" w:eastAsia="Times New Roman" w:hAnsi="Times New Roman" w:cs="Times New Roman"/>
          <w:sz w:val="24"/>
          <w:szCs w:val="24"/>
        </w:rPr>
        <w:t xml:space="preserve"> strong relationships among children</w:t>
      </w:r>
      <w:r w:rsidR="00BA7075">
        <w:rPr>
          <w:rFonts w:ascii="Times New Roman" w:eastAsia="Times New Roman" w:hAnsi="Times New Roman" w:cs="Times New Roman"/>
          <w:sz w:val="24"/>
          <w:szCs w:val="24"/>
        </w:rPr>
        <w:t xml:space="preserve"> and</w:t>
      </w:r>
      <w:r w:rsidRPr="00BA7075">
        <w:rPr>
          <w:rFonts w:ascii="Times New Roman" w:eastAsia="Times New Roman" w:hAnsi="Times New Roman" w:cs="Times New Roman"/>
          <w:sz w:val="24"/>
          <w:szCs w:val="24"/>
        </w:rPr>
        <w:t xml:space="preserve"> impact the same with their relationships </w:t>
      </w:r>
      <w:r w:rsidR="00BA7075">
        <w:rPr>
          <w:rFonts w:ascii="Times New Roman" w:eastAsia="Times New Roman" w:hAnsi="Times New Roman" w:cs="Times New Roman"/>
          <w:sz w:val="24"/>
          <w:szCs w:val="24"/>
        </w:rPr>
        <w:t>with</w:t>
      </w:r>
      <w:r w:rsidRPr="00BA7075">
        <w:rPr>
          <w:rFonts w:ascii="Times New Roman" w:eastAsia="Times New Roman" w:hAnsi="Times New Roman" w:cs="Times New Roman"/>
          <w:sz w:val="24"/>
          <w:szCs w:val="24"/>
        </w:rPr>
        <w:t xml:space="preserve"> adults. </w:t>
      </w:r>
      <w:r w:rsidR="009A2D57" w:rsidRPr="00BA7075">
        <w:rPr>
          <w:rFonts w:ascii="Times New Roman" w:eastAsia="Times New Roman" w:hAnsi="Times New Roman" w:cs="Times New Roman"/>
          <w:sz w:val="24"/>
          <w:szCs w:val="24"/>
        </w:rPr>
        <w:t xml:space="preserve">The achievement of the initiative focuses on developmentally appropriate practices (DAP). </w:t>
      </w:r>
      <w:r w:rsidRPr="00BA7075">
        <w:rPr>
          <w:rFonts w:ascii="Times New Roman" w:eastAsia="Times New Roman" w:hAnsi="Times New Roman" w:cs="Times New Roman"/>
          <w:sz w:val="24"/>
          <w:szCs w:val="24"/>
        </w:rPr>
        <w:t xml:space="preserve">The program seeks to adopt </w:t>
      </w:r>
      <w:r w:rsidR="009A2D57" w:rsidRPr="00BA7075">
        <w:rPr>
          <w:rFonts w:ascii="Times New Roman" w:eastAsia="Times New Roman" w:hAnsi="Times New Roman" w:cs="Times New Roman"/>
          <w:sz w:val="24"/>
          <w:szCs w:val="24"/>
        </w:rPr>
        <w:t xml:space="preserve">such DAP from </w:t>
      </w:r>
      <w:r w:rsidRPr="00BA7075">
        <w:rPr>
          <w:rFonts w:ascii="Times New Roman" w:eastAsia="Times New Roman" w:hAnsi="Times New Roman" w:cs="Times New Roman"/>
          <w:sz w:val="24"/>
          <w:szCs w:val="24"/>
        </w:rPr>
        <w:t>NAEYC</w:t>
      </w:r>
      <w:r w:rsidR="00BA7075">
        <w:rPr>
          <w:rFonts w:ascii="Times New Roman" w:eastAsia="Times New Roman" w:hAnsi="Times New Roman" w:cs="Times New Roman"/>
          <w:sz w:val="24"/>
          <w:szCs w:val="24"/>
        </w:rPr>
        <w:t>'</w:t>
      </w:r>
      <w:r w:rsidRPr="00BA7075">
        <w:rPr>
          <w:rFonts w:ascii="Times New Roman" w:eastAsia="Times New Roman" w:hAnsi="Times New Roman" w:cs="Times New Roman"/>
          <w:sz w:val="24"/>
          <w:szCs w:val="24"/>
        </w:rPr>
        <w:t xml:space="preserve">s policy on </w:t>
      </w:r>
      <w:r w:rsidR="009A2D57" w:rsidRPr="00BA7075">
        <w:rPr>
          <w:rFonts w:ascii="Times New Roman" w:eastAsia="Times New Roman" w:hAnsi="Times New Roman" w:cs="Times New Roman"/>
          <w:sz w:val="24"/>
          <w:szCs w:val="24"/>
        </w:rPr>
        <w:lastRenderedPageBreak/>
        <w:t>encouraging persistence and effort from the child</w:t>
      </w:r>
      <w:r w:rsidR="00BA7075">
        <w:rPr>
          <w:rFonts w:ascii="Times New Roman" w:eastAsia="Times New Roman" w:hAnsi="Times New Roman" w:cs="Times New Roman"/>
          <w:sz w:val="24"/>
          <w:szCs w:val="24"/>
        </w:rPr>
        <w:t xml:space="preserve"> instead of</w:t>
      </w:r>
      <w:r w:rsidR="009A2D57" w:rsidRPr="00BA7075">
        <w:rPr>
          <w:rFonts w:ascii="Times New Roman" w:eastAsia="Times New Roman" w:hAnsi="Times New Roman" w:cs="Times New Roman"/>
          <w:sz w:val="24"/>
          <w:szCs w:val="24"/>
        </w:rPr>
        <w:t xml:space="preserve"> mere</w:t>
      </w:r>
      <w:r w:rsidR="00BA7075">
        <w:rPr>
          <w:rFonts w:ascii="Times New Roman" w:eastAsia="Times New Roman" w:hAnsi="Times New Roman" w:cs="Times New Roman"/>
          <w:sz w:val="24"/>
          <w:szCs w:val="24"/>
        </w:rPr>
        <w:t>ly evaluating</w:t>
      </w:r>
      <w:r w:rsidR="009A2D57" w:rsidRPr="00BA7075">
        <w:rPr>
          <w:rFonts w:ascii="Times New Roman" w:eastAsia="Times New Roman" w:hAnsi="Times New Roman" w:cs="Times New Roman"/>
          <w:sz w:val="24"/>
          <w:szCs w:val="24"/>
        </w:rPr>
        <w:t xml:space="preserve"> their achievements (NAEYC, 2020). Another DAP appropriate for the program includes formulating lessons as treasure hunts. Such a structure engages the students, where clues provide context and enhance the </w:t>
      </w:r>
      <w:r w:rsidR="00BA7075">
        <w:rPr>
          <w:rFonts w:ascii="Times New Roman" w:eastAsia="Times New Roman" w:hAnsi="Times New Roman" w:cs="Times New Roman"/>
          <w:sz w:val="24"/>
          <w:szCs w:val="24"/>
        </w:rPr>
        <w:t>children's understanding capability</w:t>
      </w:r>
      <w:r w:rsidR="009A2D57" w:rsidRPr="00BA7075">
        <w:rPr>
          <w:rFonts w:ascii="Times New Roman" w:eastAsia="Times New Roman" w:hAnsi="Times New Roman" w:cs="Times New Roman"/>
          <w:sz w:val="24"/>
          <w:szCs w:val="24"/>
        </w:rPr>
        <w:t xml:space="preserve">. </w:t>
      </w:r>
    </w:p>
    <w:p w:rsidR="00905132" w:rsidRPr="00BA7075" w:rsidRDefault="00905132" w:rsidP="00BA7075">
      <w:pPr>
        <w:spacing w:after="0" w:line="480" w:lineRule="auto"/>
        <w:contextualSpacing/>
        <w:jc w:val="center"/>
        <w:rPr>
          <w:rFonts w:ascii="Times New Roman" w:eastAsia="Times New Roman" w:hAnsi="Times New Roman" w:cs="Times New Roman"/>
          <w:b/>
          <w:sz w:val="24"/>
          <w:szCs w:val="24"/>
        </w:rPr>
      </w:pPr>
      <w:r w:rsidRPr="00BA7075">
        <w:rPr>
          <w:rFonts w:ascii="Times New Roman" w:eastAsia="Times New Roman" w:hAnsi="Times New Roman" w:cs="Times New Roman"/>
          <w:b/>
          <w:sz w:val="24"/>
          <w:szCs w:val="24"/>
        </w:rPr>
        <w:t>Quality Assessment</w:t>
      </w:r>
    </w:p>
    <w:p w:rsidR="009A2D57" w:rsidRPr="00BA7075" w:rsidRDefault="0082548B" w:rsidP="00BA7075">
      <w:pPr>
        <w:spacing w:after="0" w:line="480" w:lineRule="auto"/>
        <w:ind w:firstLine="720"/>
        <w:contextualSpacing/>
        <w:rPr>
          <w:rFonts w:ascii="Times New Roman" w:eastAsia="Times New Roman" w:hAnsi="Times New Roman" w:cs="Times New Roman"/>
          <w:sz w:val="24"/>
          <w:szCs w:val="24"/>
        </w:rPr>
      </w:pPr>
      <w:r w:rsidRPr="00BA7075">
        <w:rPr>
          <w:rFonts w:ascii="Times New Roman" w:eastAsia="Times New Roman" w:hAnsi="Times New Roman" w:cs="Times New Roman"/>
          <w:sz w:val="24"/>
          <w:szCs w:val="24"/>
        </w:rPr>
        <w:t>The state of Georgia rates the quality of learning early learning settings for their children through a research</w:t>
      </w:r>
      <w:r w:rsidR="00BA7075">
        <w:rPr>
          <w:rFonts w:ascii="Times New Roman" w:eastAsia="Times New Roman" w:hAnsi="Times New Roman" w:cs="Times New Roman"/>
          <w:sz w:val="24"/>
          <w:szCs w:val="24"/>
        </w:rPr>
        <w:t>-based strategic plan that places significance on aligning and connecting all learning components</w:t>
      </w:r>
      <w:r w:rsidRPr="00BA7075">
        <w:rPr>
          <w:rFonts w:ascii="Times New Roman" w:eastAsia="Times New Roman" w:hAnsi="Times New Roman" w:cs="Times New Roman"/>
          <w:sz w:val="24"/>
          <w:szCs w:val="24"/>
        </w:rPr>
        <w:t xml:space="preserve">. The state uses the quality rated resource </w:t>
      </w:r>
      <w:r w:rsidR="00BE5548" w:rsidRPr="00BA7075">
        <w:rPr>
          <w:rFonts w:ascii="Times New Roman" w:eastAsia="Times New Roman" w:hAnsi="Times New Roman" w:cs="Times New Roman"/>
          <w:sz w:val="24"/>
          <w:szCs w:val="24"/>
        </w:rPr>
        <w:t xml:space="preserve">that informs families about the </w:t>
      </w:r>
      <w:r w:rsidR="00BA7075">
        <w:rPr>
          <w:rFonts w:ascii="Times New Roman" w:eastAsia="Times New Roman" w:hAnsi="Times New Roman" w:cs="Times New Roman"/>
          <w:sz w:val="24"/>
          <w:szCs w:val="24"/>
        </w:rPr>
        <w:t>earlier strategic plan's high-quality standards</w:t>
      </w:r>
      <w:r w:rsidR="00BE5548" w:rsidRPr="00BA7075">
        <w:rPr>
          <w:rFonts w:ascii="Times New Roman" w:eastAsia="Times New Roman" w:hAnsi="Times New Roman" w:cs="Times New Roman"/>
          <w:sz w:val="24"/>
          <w:szCs w:val="24"/>
        </w:rPr>
        <w:t xml:space="preserve">. </w:t>
      </w:r>
      <w:r w:rsidR="009D3247" w:rsidRPr="00BA7075">
        <w:rPr>
          <w:rFonts w:ascii="Times New Roman" w:eastAsia="Times New Roman" w:hAnsi="Times New Roman" w:cs="Times New Roman"/>
          <w:sz w:val="24"/>
          <w:szCs w:val="24"/>
        </w:rPr>
        <w:t>The child care resource and referral (CCR&amp;R) agencies group Georgia into six regions for their services. The grouping is dependent on the family</w:t>
      </w:r>
      <w:r w:rsidR="00BA7075">
        <w:rPr>
          <w:rFonts w:ascii="Times New Roman" w:eastAsia="Times New Roman" w:hAnsi="Times New Roman" w:cs="Times New Roman"/>
          <w:sz w:val="24"/>
          <w:szCs w:val="24"/>
        </w:rPr>
        <w:t>'</w:t>
      </w:r>
      <w:r w:rsidR="009D3247" w:rsidRPr="00BA7075">
        <w:rPr>
          <w:rFonts w:ascii="Times New Roman" w:eastAsia="Times New Roman" w:hAnsi="Times New Roman" w:cs="Times New Roman"/>
          <w:sz w:val="24"/>
          <w:szCs w:val="24"/>
        </w:rPr>
        <w:t>s ZIP code. Currently</w:t>
      </w:r>
      <w:r w:rsidR="00BA7075">
        <w:rPr>
          <w:rFonts w:ascii="Times New Roman" w:eastAsia="Times New Roman" w:hAnsi="Times New Roman" w:cs="Times New Roman"/>
          <w:sz w:val="24"/>
          <w:szCs w:val="24"/>
        </w:rPr>
        <w:t>,</w:t>
      </w:r>
      <w:r w:rsidR="009D3247" w:rsidRPr="00BA7075">
        <w:rPr>
          <w:rFonts w:ascii="Times New Roman" w:eastAsia="Times New Roman" w:hAnsi="Times New Roman" w:cs="Times New Roman"/>
          <w:sz w:val="24"/>
          <w:szCs w:val="24"/>
        </w:rPr>
        <w:t xml:space="preserve"> 969 child care providers are closed due to the COVID19 pandemic out of a possible 4,364. Georgia groups child </w:t>
      </w:r>
      <w:r w:rsidR="00BA7075" w:rsidRPr="00BA7075">
        <w:rPr>
          <w:rFonts w:ascii="Times New Roman" w:eastAsia="Times New Roman" w:hAnsi="Times New Roman" w:cs="Times New Roman"/>
          <w:sz w:val="24"/>
          <w:szCs w:val="24"/>
        </w:rPr>
        <w:t>care</w:t>
      </w:r>
      <w:r w:rsidR="009D3247" w:rsidRPr="00BA7075">
        <w:rPr>
          <w:rFonts w:ascii="Times New Roman" w:eastAsia="Times New Roman" w:hAnsi="Times New Roman" w:cs="Times New Roman"/>
          <w:sz w:val="24"/>
          <w:szCs w:val="24"/>
        </w:rPr>
        <w:t xml:space="preserve"> programs by cohorts, </w:t>
      </w:r>
      <w:r w:rsidR="00BA7075">
        <w:rPr>
          <w:rFonts w:ascii="Times New Roman" w:eastAsia="Times New Roman" w:hAnsi="Times New Roman" w:cs="Times New Roman"/>
          <w:sz w:val="24"/>
          <w:szCs w:val="24"/>
        </w:rPr>
        <w:t>including</w:t>
      </w:r>
      <w:r w:rsidR="009D3247" w:rsidRPr="00BA7075">
        <w:rPr>
          <w:rFonts w:ascii="Times New Roman" w:eastAsia="Times New Roman" w:hAnsi="Times New Roman" w:cs="Times New Roman"/>
          <w:sz w:val="24"/>
          <w:szCs w:val="24"/>
        </w:rPr>
        <w:t xml:space="preserve"> franchise systems, corporate chains, faith</w:t>
      </w:r>
      <w:r w:rsidR="00BA7075">
        <w:rPr>
          <w:rFonts w:ascii="Times New Roman" w:eastAsia="Times New Roman" w:hAnsi="Times New Roman" w:cs="Times New Roman"/>
          <w:sz w:val="24"/>
          <w:szCs w:val="24"/>
        </w:rPr>
        <w:t>-</w:t>
      </w:r>
      <w:r w:rsidR="009D3247" w:rsidRPr="00BA7075">
        <w:rPr>
          <w:rFonts w:ascii="Times New Roman" w:eastAsia="Times New Roman" w:hAnsi="Times New Roman" w:cs="Times New Roman"/>
          <w:sz w:val="24"/>
          <w:szCs w:val="24"/>
        </w:rPr>
        <w:t xml:space="preserve">based groups, Head Start, family child care associations, and Montessori programs. </w:t>
      </w:r>
      <w:r w:rsidR="00BA7075" w:rsidRPr="00BA7075">
        <w:rPr>
          <w:rFonts w:ascii="Times New Roman" w:eastAsia="Times New Roman" w:hAnsi="Times New Roman" w:cs="Times New Roman"/>
          <w:sz w:val="24"/>
          <w:szCs w:val="24"/>
        </w:rPr>
        <w:t xml:space="preserve">For </w:t>
      </w:r>
      <w:r w:rsidR="00BA7075">
        <w:rPr>
          <w:rFonts w:ascii="Times New Roman" w:eastAsia="Times New Roman" w:hAnsi="Times New Roman" w:cs="Times New Roman"/>
          <w:sz w:val="24"/>
          <w:szCs w:val="24"/>
        </w:rPr>
        <w:t xml:space="preserve">the </w:t>
      </w:r>
      <w:r w:rsidR="00BA7075" w:rsidRPr="00BA7075">
        <w:rPr>
          <w:rFonts w:ascii="Times New Roman" w:eastAsia="Times New Roman" w:hAnsi="Times New Roman" w:cs="Times New Roman"/>
          <w:sz w:val="24"/>
          <w:szCs w:val="24"/>
        </w:rPr>
        <w:t xml:space="preserve">provision of improvement of learning opportunities, I would implement family child care associations. The choice largely resonates with the intention of the program to involve parents in healthy simulation. </w:t>
      </w:r>
    </w:p>
    <w:p w:rsidR="00152A2A" w:rsidRPr="00BA7075" w:rsidRDefault="00905132" w:rsidP="00BA7075">
      <w:pPr>
        <w:spacing w:after="0" w:line="480" w:lineRule="auto"/>
        <w:contextualSpacing/>
        <w:jc w:val="center"/>
        <w:rPr>
          <w:rFonts w:ascii="Times New Roman" w:eastAsia="Times New Roman" w:hAnsi="Times New Roman" w:cs="Times New Roman"/>
          <w:b/>
          <w:sz w:val="24"/>
          <w:szCs w:val="24"/>
        </w:rPr>
      </w:pPr>
      <w:r w:rsidRPr="00BA7075">
        <w:rPr>
          <w:rFonts w:ascii="Times New Roman" w:eastAsia="Times New Roman" w:hAnsi="Times New Roman" w:cs="Times New Roman"/>
          <w:b/>
          <w:sz w:val="24"/>
          <w:szCs w:val="24"/>
        </w:rPr>
        <w:t>Evaluation</w:t>
      </w:r>
    </w:p>
    <w:p w:rsidR="001650EE" w:rsidRPr="00BA7075" w:rsidRDefault="001650EE" w:rsidP="00BA7075">
      <w:pPr>
        <w:spacing w:after="0" w:line="480" w:lineRule="auto"/>
        <w:ind w:firstLine="720"/>
        <w:rPr>
          <w:rFonts w:ascii="Times New Roman" w:eastAsia="Times New Roman" w:hAnsi="Times New Roman" w:cs="Times New Roman"/>
          <w:sz w:val="24"/>
          <w:szCs w:val="24"/>
        </w:rPr>
      </w:pPr>
      <w:r w:rsidRPr="00BA7075">
        <w:rPr>
          <w:rFonts w:ascii="Times New Roman" w:eastAsia="Times New Roman" w:hAnsi="Times New Roman" w:cs="Times New Roman"/>
          <w:sz w:val="24"/>
          <w:szCs w:val="24"/>
        </w:rPr>
        <w:t>Two critical considerations are the School</w:t>
      </w:r>
      <w:r w:rsidR="00BA7075">
        <w:rPr>
          <w:rFonts w:ascii="Times New Roman" w:eastAsia="Times New Roman" w:hAnsi="Times New Roman" w:cs="Times New Roman"/>
          <w:sz w:val="24"/>
          <w:szCs w:val="24"/>
        </w:rPr>
        <w:t>-</w:t>
      </w:r>
      <w:r w:rsidRPr="00BA7075">
        <w:rPr>
          <w:rFonts w:ascii="Times New Roman" w:eastAsia="Times New Roman" w:hAnsi="Times New Roman" w:cs="Times New Roman"/>
          <w:sz w:val="24"/>
          <w:szCs w:val="24"/>
        </w:rPr>
        <w:t>Age Car</w:t>
      </w:r>
      <w:r w:rsidR="00BA7075">
        <w:rPr>
          <w:rFonts w:ascii="Times New Roman" w:eastAsia="Times New Roman" w:hAnsi="Times New Roman" w:cs="Times New Roman"/>
          <w:sz w:val="24"/>
          <w:szCs w:val="24"/>
        </w:rPr>
        <w:t>e</w:t>
      </w:r>
      <w:r w:rsidRPr="00BA7075">
        <w:rPr>
          <w:rFonts w:ascii="Times New Roman" w:eastAsia="Times New Roman" w:hAnsi="Times New Roman" w:cs="Times New Roman"/>
          <w:sz w:val="24"/>
          <w:szCs w:val="24"/>
        </w:rPr>
        <w:t xml:space="preserve"> Environment Rating Scale (SACERS) and </w:t>
      </w:r>
      <w:r w:rsidR="00BA7075">
        <w:rPr>
          <w:rFonts w:ascii="Times New Roman" w:eastAsia="Times New Roman" w:hAnsi="Times New Roman" w:cs="Times New Roman"/>
          <w:sz w:val="24"/>
          <w:szCs w:val="24"/>
        </w:rPr>
        <w:t xml:space="preserve">the </w:t>
      </w:r>
      <w:r w:rsidRPr="00BA7075">
        <w:rPr>
          <w:rFonts w:ascii="Times New Roman" w:eastAsia="Times New Roman" w:hAnsi="Times New Roman" w:cs="Times New Roman"/>
          <w:sz w:val="24"/>
          <w:szCs w:val="24"/>
        </w:rPr>
        <w:t>Early Childhood Environment Rating Scale (ECERS). The latter has the merit of ease of use and comprehensive take on children between three and five years. The rating scales ha</w:t>
      </w:r>
      <w:r w:rsidR="00BA7075">
        <w:rPr>
          <w:rFonts w:ascii="Times New Roman" w:eastAsia="Times New Roman" w:hAnsi="Times New Roman" w:cs="Times New Roman"/>
          <w:sz w:val="24"/>
          <w:szCs w:val="24"/>
        </w:rPr>
        <w:t>ve</w:t>
      </w:r>
      <w:r w:rsidRPr="00BA7075">
        <w:rPr>
          <w:rFonts w:ascii="Times New Roman" w:eastAsia="Times New Roman" w:hAnsi="Times New Roman" w:cs="Times New Roman"/>
          <w:sz w:val="24"/>
          <w:szCs w:val="24"/>
        </w:rPr>
        <w:t xml:space="preserve"> six subcategories inclusive of program structure, interaction, learning activities, language literacy experiences, personal care routin</w:t>
      </w:r>
      <w:r w:rsidR="00BA7075">
        <w:rPr>
          <w:rFonts w:ascii="Times New Roman" w:eastAsia="Times New Roman" w:hAnsi="Times New Roman" w:cs="Times New Roman"/>
          <w:sz w:val="24"/>
          <w:szCs w:val="24"/>
        </w:rPr>
        <w:t>e</w:t>
      </w:r>
      <w:r w:rsidRPr="00BA7075">
        <w:rPr>
          <w:rFonts w:ascii="Times New Roman" w:eastAsia="Times New Roman" w:hAnsi="Times New Roman" w:cs="Times New Roman"/>
          <w:sz w:val="24"/>
          <w:szCs w:val="24"/>
        </w:rPr>
        <w:t>s, and furnishing and space</w:t>
      </w:r>
      <w:r w:rsidR="00BA7075" w:rsidRPr="00BA7075">
        <w:rPr>
          <w:rFonts w:ascii="Times New Roman" w:eastAsia="Times New Roman" w:hAnsi="Times New Roman" w:cs="Times New Roman"/>
          <w:sz w:val="24"/>
          <w:szCs w:val="24"/>
        </w:rPr>
        <w:t>s (Zellman, 2008)</w:t>
      </w:r>
      <w:r w:rsidRPr="00BA7075">
        <w:rPr>
          <w:rFonts w:ascii="Times New Roman" w:eastAsia="Times New Roman" w:hAnsi="Times New Roman" w:cs="Times New Roman"/>
          <w:sz w:val="24"/>
          <w:szCs w:val="24"/>
        </w:rPr>
        <w:t>. The designs of the SA</w:t>
      </w:r>
      <w:r w:rsidR="00BA7075">
        <w:rPr>
          <w:rFonts w:ascii="Times New Roman" w:eastAsia="Times New Roman" w:hAnsi="Times New Roman" w:cs="Times New Roman"/>
          <w:sz w:val="24"/>
          <w:szCs w:val="24"/>
        </w:rPr>
        <w:t>U</w:t>
      </w:r>
      <w:r w:rsidRPr="00BA7075">
        <w:rPr>
          <w:rFonts w:ascii="Times New Roman" w:eastAsia="Times New Roman" w:hAnsi="Times New Roman" w:cs="Times New Roman"/>
          <w:sz w:val="24"/>
          <w:szCs w:val="24"/>
        </w:rPr>
        <w:t xml:space="preserve">CERS rating schools evaluate the impact of groups before and after for </w:t>
      </w:r>
      <w:r w:rsidRPr="00BA7075">
        <w:rPr>
          <w:rFonts w:ascii="Times New Roman" w:eastAsia="Times New Roman" w:hAnsi="Times New Roman" w:cs="Times New Roman"/>
          <w:sz w:val="24"/>
          <w:szCs w:val="24"/>
        </w:rPr>
        <w:lastRenderedPageBreak/>
        <w:t>children between five and twelve years. The tool has various items under consideration, but the primary six are program structure, staff development, interactions, health and safety, act</w:t>
      </w:r>
      <w:r w:rsidR="00BA7075" w:rsidRPr="00BA7075">
        <w:rPr>
          <w:rFonts w:ascii="Times New Roman" w:eastAsia="Times New Roman" w:hAnsi="Times New Roman" w:cs="Times New Roman"/>
          <w:sz w:val="24"/>
          <w:szCs w:val="24"/>
        </w:rPr>
        <w:t>ivates, ad space</w:t>
      </w:r>
      <w:r w:rsidR="00BA7075">
        <w:rPr>
          <w:rFonts w:ascii="Times New Roman" w:eastAsia="Times New Roman" w:hAnsi="Times New Roman" w:cs="Times New Roman"/>
          <w:sz w:val="24"/>
          <w:szCs w:val="24"/>
        </w:rPr>
        <w:t>,</w:t>
      </w:r>
      <w:r w:rsidR="00BA7075" w:rsidRPr="00BA7075">
        <w:rPr>
          <w:rFonts w:ascii="Times New Roman" w:eastAsia="Times New Roman" w:hAnsi="Times New Roman" w:cs="Times New Roman"/>
          <w:sz w:val="24"/>
          <w:szCs w:val="24"/>
        </w:rPr>
        <w:t xml:space="preserve"> and furnishing (Hamiza &amp; Bahari, 2018)</w:t>
      </w:r>
      <w:r w:rsidRPr="00BA7075">
        <w:rPr>
          <w:rFonts w:ascii="Times New Roman" w:eastAsia="Times New Roman" w:hAnsi="Times New Roman" w:cs="Times New Roman"/>
          <w:sz w:val="24"/>
          <w:szCs w:val="24"/>
        </w:rPr>
        <w:t xml:space="preserve"> </w:t>
      </w:r>
    </w:p>
    <w:p w:rsidR="001650EE" w:rsidRPr="00BA7075" w:rsidRDefault="00BA7075" w:rsidP="00BA7075">
      <w:pPr>
        <w:spacing w:after="0"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c</w:t>
      </w:r>
      <w:r w:rsidR="001650EE" w:rsidRPr="00BA7075">
        <w:rPr>
          <w:rFonts w:ascii="Times New Roman" w:eastAsia="Times New Roman" w:hAnsi="Times New Roman" w:cs="Times New Roman"/>
          <w:sz w:val="24"/>
          <w:szCs w:val="24"/>
        </w:rPr>
        <w:t>omparison of both tools for QRIS presents the option of integrating th</w:t>
      </w:r>
      <w:r>
        <w:rPr>
          <w:rFonts w:ascii="Times New Roman" w:eastAsia="Times New Roman" w:hAnsi="Times New Roman" w:cs="Times New Roman"/>
          <w:sz w:val="24"/>
          <w:szCs w:val="24"/>
        </w:rPr>
        <w:t>e</w:t>
      </w:r>
      <w:r w:rsidR="001650EE" w:rsidRPr="00BA7075">
        <w:rPr>
          <w:rFonts w:ascii="Times New Roman" w:eastAsia="Times New Roman" w:hAnsi="Times New Roman" w:cs="Times New Roman"/>
          <w:sz w:val="24"/>
          <w:szCs w:val="24"/>
        </w:rPr>
        <w:t>m in a cont</w:t>
      </w:r>
      <w:r>
        <w:rPr>
          <w:rFonts w:ascii="Times New Roman" w:eastAsia="Times New Roman" w:hAnsi="Times New Roman" w:cs="Times New Roman"/>
          <w:sz w:val="24"/>
          <w:szCs w:val="24"/>
        </w:rPr>
        <w:t>inu</w:t>
      </w:r>
      <w:r w:rsidR="001650EE" w:rsidRPr="00BA7075">
        <w:rPr>
          <w:rFonts w:ascii="Times New Roman" w:eastAsia="Times New Roman" w:hAnsi="Times New Roman" w:cs="Times New Roman"/>
          <w:sz w:val="24"/>
          <w:szCs w:val="24"/>
        </w:rPr>
        <w:t>ous process of care. The age groups that each address make th</w:t>
      </w:r>
      <w:r>
        <w:rPr>
          <w:rFonts w:ascii="Times New Roman" w:eastAsia="Times New Roman" w:hAnsi="Times New Roman" w:cs="Times New Roman"/>
          <w:sz w:val="24"/>
          <w:szCs w:val="24"/>
        </w:rPr>
        <w:t>e</w:t>
      </w:r>
      <w:r w:rsidR="001650EE" w:rsidRPr="00BA7075">
        <w:rPr>
          <w:rFonts w:ascii="Times New Roman" w:eastAsia="Times New Roman" w:hAnsi="Times New Roman" w:cs="Times New Roman"/>
          <w:sz w:val="24"/>
          <w:szCs w:val="24"/>
        </w:rPr>
        <w:t>m valuable and r</w:t>
      </w:r>
      <w:r>
        <w:rPr>
          <w:rFonts w:ascii="Times New Roman" w:eastAsia="Times New Roman" w:hAnsi="Times New Roman" w:cs="Times New Roman"/>
          <w:sz w:val="24"/>
          <w:szCs w:val="24"/>
        </w:rPr>
        <w:t>emove</w:t>
      </w:r>
      <w:r w:rsidR="001650EE" w:rsidRPr="00BA7075">
        <w:rPr>
          <w:rFonts w:ascii="Times New Roman" w:eastAsia="Times New Roman" w:hAnsi="Times New Roman" w:cs="Times New Roman"/>
          <w:sz w:val="24"/>
          <w:szCs w:val="24"/>
        </w:rPr>
        <w:t xml:space="preserve"> possible avenues of contradiction. </w:t>
      </w:r>
    </w:p>
    <w:p w:rsidR="00BA7075" w:rsidRPr="00BA7075" w:rsidRDefault="00BA7075" w:rsidP="00BA7075">
      <w:pPr>
        <w:spacing w:after="0" w:line="480" w:lineRule="auto"/>
        <w:rPr>
          <w:rFonts w:ascii="Times New Roman" w:eastAsia="Times New Roman" w:hAnsi="Times New Roman" w:cs="Times New Roman"/>
          <w:sz w:val="24"/>
          <w:szCs w:val="24"/>
        </w:rPr>
      </w:pPr>
      <w:r w:rsidRPr="00BA7075">
        <w:rPr>
          <w:rFonts w:ascii="Times New Roman" w:eastAsia="Times New Roman" w:hAnsi="Times New Roman" w:cs="Times New Roman"/>
          <w:sz w:val="24"/>
          <w:szCs w:val="24"/>
        </w:rPr>
        <w:br w:type="page"/>
      </w:r>
    </w:p>
    <w:p w:rsidR="00152A2A" w:rsidRPr="00BA7075" w:rsidRDefault="00152A2A" w:rsidP="00BA7075">
      <w:pPr>
        <w:spacing w:after="0" w:line="480" w:lineRule="auto"/>
        <w:contextualSpacing/>
        <w:jc w:val="center"/>
        <w:rPr>
          <w:rFonts w:ascii="Times New Roman" w:eastAsia="Times New Roman" w:hAnsi="Times New Roman" w:cs="Times New Roman"/>
          <w:sz w:val="24"/>
          <w:szCs w:val="24"/>
        </w:rPr>
      </w:pPr>
      <w:r w:rsidRPr="00BA7075">
        <w:rPr>
          <w:rFonts w:ascii="Times New Roman" w:eastAsia="Times New Roman" w:hAnsi="Times New Roman" w:cs="Times New Roman"/>
          <w:b/>
          <w:sz w:val="24"/>
          <w:szCs w:val="24"/>
        </w:rPr>
        <w:lastRenderedPageBreak/>
        <w:t>References</w:t>
      </w:r>
    </w:p>
    <w:p w:rsidR="00152A2A" w:rsidRPr="00BA7075" w:rsidRDefault="00BA7075" w:rsidP="00BA707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Cheff, S., 2020</w:t>
      </w:r>
      <w:r w:rsidR="00152A2A" w:rsidRPr="00BA7075">
        <w:rPr>
          <w:rFonts w:ascii="Times New Roman" w:hAnsi="Times New Roman" w:cs="Times New Roman"/>
          <w:sz w:val="24"/>
          <w:szCs w:val="24"/>
        </w:rPr>
        <w:t>. Retrieved from: Unit Seven Assignment CE 371</w:t>
      </w:r>
    </w:p>
    <w:p w:rsidR="00152A2A" w:rsidRPr="00BA7075" w:rsidRDefault="00152A2A" w:rsidP="00BA7075">
      <w:pPr>
        <w:spacing w:after="0" w:line="480" w:lineRule="auto"/>
        <w:ind w:left="720" w:hanging="720"/>
        <w:contextualSpacing/>
        <w:rPr>
          <w:rFonts w:ascii="Times New Roman" w:hAnsi="Times New Roman" w:cs="Times New Roman"/>
          <w:sz w:val="24"/>
          <w:szCs w:val="24"/>
        </w:rPr>
      </w:pPr>
      <w:r w:rsidRPr="00BA7075">
        <w:rPr>
          <w:rFonts w:ascii="Times New Roman" w:hAnsi="Times New Roman" w:cs="Times New Roman"/>
          <w:sz w:val="24"/>
          <w:szCs w:val="24"/>
        </w:rPr>
        <w:t>Ham</w:t>
      </w:r>
      <w:r w:rsidR="00BA7075" w:rsidRPr="00BA7075">
        <w:rPr>
          <w:rFonts w:ascii="Times New Roman" w:hAnsi="Times New Roman" w:cs="Times New Roman"/>
          <w:sz w:val="24"/>
          <w:szCs w:val="24"/>
        </w:rPr>
        <w:t>iza</w:t>
      </w:r>
      <w:r w:rsidR="00BA7075">
        <w:rPr>
          <w:rFonts w:ascii="Times New Roman" w:hAnsi="Times New Roman" w:cs="Times New Roman"/>
          <w:sz w:val="24"/>
          <w:szCs w:val="24"/>
        </w:rPr>
        <w:t>,</w:t>
      </w:r>
      <w:r w:rsidR="00BA7075" w:rsidRPr="00BA7075">
        <w:rPr>
          <w:rFonts w:ascii="Times New Roman" w:hAnsi="Times New Roman" w:cs="Times New Roman"/>
          <w:sz w:val="24"/>
          <w:szCs w:val="24"/>
        </w:rPr>
        <w:t xml:space="preserve"> J. &amp; Bahari</w:t>
      </w:r>
      <w:r w:rsidR="00BA7075">
        <w:rPr>
          <w:rFonts w:ascii="Times New Roman" w:hAnsi="Times New Roman" w:cs="Times New Roman"/>
          <w:sz w:val="24"/>
          <w:szCs w:val="24"/>
        </w:rPr>
        <w:t>,</w:t>
      </w:r>
      <w:r w:rsidR="00BA7075" w:rsidRPr="00BA7075">
        <w:rPr>
          <w:rFonts w:ascii="Times New Roman" w:hAnsi="Times New Roman" w:cs="Times New Roman"/>
          <w:sz w:val="24"/>
          <w:szCs w:val="24"/>
        </w:rPr>
        <w:t xml:space="preserve"> M.</w:t>
      </w:r>
      <w:r w:rsidRPr="00BA7075">
        <w:rPr>
          <w:rFonts w:ascii="Times New Roman" w:hAnsi="Times New Roman" w:cs="Times New Roman"/>
          <w:sz w:val="24"/>
          <w:szCs w:val="24"/>
        </w:rPr>
        <w:t xml:space="preserve"> (2018). Global Business and Management Research </w:t>
      </w:r>
      <w:r w:rsidRPr="00BA7075">
        <w:rPr>
          <w:rFonts w:ascii="Times New Roman" w:hAnsi="Times New Roman" w:cs="Times New Roman"/>
          <w:i/>
          <w:sz w:val="24"/>
          <w:szCs w:val="24"/>
        </w:rPr>
        <w:t>The Relationship between Service Quality and Parent Satisfaction in Early Childhood Education: A Study among Malaysian Government Servants at Putra Jaya. Global Business &amp; Management Research, 10(3), 486–498.</w:t>
      </w:r>
      <w:r w:rsidRPr="00BA7075">
        <w:rPr>
          <w:rFonts w:ascii="Times New Roman" w:hAnsi="Times New Roman" w:cs="Times New Roman"/>
          <w:sz w:val="24"/>
          <w:szCs w:val="24"/>
        </w:rPr>
        <w:t xml:space="preserve"> Vol. 10, No. 3 (2018 Special Issue) Retrieved from</w:t>
      </w:r>
      <w:r w:rsidR="00BA7075">
        <w:rPr>
          <w:rFonts w:ascii="Times New Roman" w:hAnsi="Times New Roman" w:cs="Times New Roman"/>
          <w:sz w:val="24"/>
          <w:szCs w:val="24"/>
        </w:rPr>
        <w:t>;</w:t>
      </w:r>
      <w:r w:rsidRPr="00BA7075">
        <w:rPr>
          <w:rFonts w:ascii="Times New Roman" w:hAnsi="Times New Roman" w:cs="Times New Roman"/>
          <w:sz w:val="24"/>
          <w:szCs w:val="24"/>
        </w:rPr>
        <w:t xml:space="preserve"> PG Library</w:t>
      </w:r>
    </w:p>
    <w:p w:rsidR="00152A2A" w:rsidRPr="00BA7075" w:rsidRDefault="00BA7075" w:rsidP="00BA707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NAEYC. </w:t>
      </w:r>
      <w:r w:rsidR="00152A2A" w:rsidRPr="00BA7075">
        <w:rPr>
          <w:rFonts w:ascii="Times New Roman" w:hAnsi="Times New Roman" w:cs="Times New Roman"/>
          <w:sz w:val="24"/>
          <w:szCs w:val="24"/>
        </w:rPr>
        <w:t xml:space="preserve">2020. </w:t>
      </w:r>
      <w:r w:rsidR="00152A2A" w:rsidRPr="00BA7075">
        <w:rPr>
          <w:rFonts w:ascii="Times New Roman" w:hAnsi="Times New Roman" w:cs="Times New Roman"/>
          <w:i/>
          <w:sz w:val="24"/>
          <w:szCs w:val="24"/>
        </w:rPr>
        <w:t xml:space="preserve">The 10 NAEYC Program Standards. </w:t>
      </w:r>
      <w:r w:rsidR="00152A2A" w:rsidRPr="00BA7075">
        <w:rPr>
          <w:rFonts w:ascii="Times New Roman" w:hAnsi="Times New Roman" w:cs="Times New Roman"/>
          <w:sz w:val="24"/>
          <w:szCs w:val="24"/>
        </w:rPr>
        <w:t xml:space="preserve">Retrieved from </w:t>
      </w:r>
      <w:hyperlink r:id="rId8" w:anchor="1" w:history="1">
        <w:r w:rsidRPr="00F47AA0">
          <w:rPr>
            <w:rStyle w:val="Hyperlink"/>
            <w:rFonts w:ascii="Times New Roman" w:hAnsi="Times New Roman" w:cs="Times New Roman"/>
            <w:sz w:val="24"/>
            <w:szCs w:val="24"/>
          </w:rPr>
          <w:t>https://www.naeyc.org/our-work/families/10-naeyc-program-standards#1</w:t>
        </w:r>
      </w:hyperlink>
      <w:r>
        <w:rPr>
          <w:rFonts w:ascii="Times New Roman" w:hAnsi="Times New Roman" w:cs="Times New Roman"/>
          <w:sz w:val="24"/>
          <w:szCs w:val="24"/>
        </w:rPr>
        <w:t xml:space="preserve"> </w:t>
      </w:r>
    </w:p>
    <w:p w:rsidR="00152A2A" w:rsidRPr="00BA7075" w:rsidRDefault="00BA7075" w:rsidP="00BA7075">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United States Census Bureau., </w:t>
      </w:r>
      <w:r w:rsidR="00152A2A" w:rsidRPr="00BA7075">
        <w:rPr>
          <w:rFonts w:ascii="Times New Roman" w:hAnsi="Times New Roman" w:cs="Times New Roman"/>
          <w:sz w:val="24"/>
          <w:szCs w:val="24"/>
        </w:rPr>
        <w:t xml:space="preserve">2020. </w:t>
      </w:r>
      <w:r w:rsidR="00152A2A" w:rsidRPr="00BA7075">
        <w:rPr>
          <w:rFonts w:ascii="Times New Roman" w:hAnsi="Times New Roman" w:cs="Times New Roman"/>
          <w:i/>
          <w:sz w:val="24"/>
          <w:szCs w:val="24"/>
        </w:rPr>
        <w:t>Quick Facts.</w:t>
      </w:r>
      <w:r w:rsidR="00152A2A" w:rsidRPr="00BA7075">
        <w:rPr>
          <w:rFonts w:ascii="Times New Roman" w:hAnsi="Times New Roman" w:cs="Times New Roman"/>
          <w:sz w:val="24"/>
          <w:szCs w:val="24"/>
        </w:rPr>
        <w:t xml:space="preserve"> Retrieved from:          </w:t>
      </w:r>
      <w:hyperlink r:id="rId9" w:history="1">
        <w:r w:rsidRPr="00F47AA0">
          <w:rPr>
            <w:rStyle w:val="Hyperlink"/>
            <w:rFonts w:ascii="Times New Roman" w:hAnsi="Times New Roman" w:cs="Times New Roman"/>
            <w:sz w:val="24"/>
            <w:szCs w:val="24"/>
          </w:rPr>
          <w:t>https://www.census.gov/quickfacts/fact/table/GA/EDU685218</w:t>
        </w:r>
      </w:hyperlink>
      <w:r>
        <w:rPr>
          <w:rFonts w:ascii="Times New Roman" w:hAnsi="Times New Roman" w:cs="Times New Roman"/>
          <w:sz w:val="24"/>
          <w:szCs w:val="24"/>
        </w:rPr>
        <w:t xml:space="preserve"> </w:t>
      </w:r>
    </w:p>
    <w:p w:rsidR="00F23506" w:rsidRPr="00BA7075" w:rsidRDefault="00152A2A" w:rsidP="00BA7075">
      <w:pPr>
        <w:spacing w:after="0" w:line="480" w:lineRule="auto"/>
        <w:ind w:left="720" w:hanging="720"/>
        <w:contextualSpacing/>
        <w:rPr>
          <w:rFonts w:ascii="Times New Roman" w:hAnsi="Times New Roman" w:cs="Times New Roman"/>
          <w:i/>
          <w:sz w:val="24"/>
          <w:szCs w:val="24"/>
        </w:rPr>
      </w:pPr>
      <w:r w:rsidRPr="00BA7075">
        <w:rPr>
          <w:rFonts w:ascii="Times New Roman" w:hAnsi="Times New Roman" w:cs="Times New Roman"/>
          <w:sz w:val="24"/>
          <w:szCs w:val="24"/>
        </w:rPr>
        <w:t>Zellman, G. (2008). Assessing the Validity of the Qualistar Early Learning Quality Rating and Improvement System As a Tool for Improving Child-care Quality. RAND Corporation.</w:t>
      </w:r>
    </w:p>
    <w:p w:rsidR="005609E5" w:rsidRPr="00BA7075" w:rsidRDefault="005609E5" w:rsidP="00BA7075">
      <w:pPr>
        <w:spacing w:after="0" w:line="480" w:lineRule="auto"/>
        <w:contextualSpacing/>
        <w:rPr>
          <w:rFonts w:ascii="Times New Roman" w:hAnsi="Times New Roman" w:cs="Times New Roman"/>
          <w:sz w:val="24"/>
          <w:szCs w:val="24"/>
        </w:rPr>
      </w:pPr>
    </w:p>
    <w:sectPr w:rsidR="005609E5" w:rsidRPr="00BA7075" w:rsidSect="00F2350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1C80" w:rsidRDefault="00DE1C80" w:rsidP="00F23506">
      <w:pPr>
        <w:spacing w:after="0" w:line="240" w:lineRule="auto"/>
      </w:pPr>
      <w:r>
        <w:separator/>
      </w:r>
    </w:p>
  </w:endnote>
  <w:endnote w:type="continuationSeparator" w:id="0">
    <w:p w:rsidR="00DE1C80" w:rsidRDefault="00DE1C80" w:rsidP="00F23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1C80" w:rsidRDefault="00DE1C80" w:rsidP="00F23506">
      <w:pPr>
        <w:spacing w:after="0" w:line="240" w:lineRule="auto"/>
      </w:pPr>
      <w:r>
        <w:separator/>
      </w:r>
    </w:p>
  </w:footnote>
  <w:footnote w:type="continuationSeparator" w:id="0">
    <w:p w:rsidR="00DE1C80" w:rsidRDefault="00DE1C80" w:rsidP="00F235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9E5" w:rsidRPr="00F23506" w:rsidRDefault="005609E5" w:rsidP="00F23506">
    <w:pPr>
      <w:pStyle w:val="Header"/>
      <w:tabs>
        <w:tab w:val="clear" w:pos="4680"/>
        <w:tab w:val="clear" w:pos="9360"/>
        <w:tab w:val="left" w:pos="9180"/>
      </w:tabs>
      <w:rPr>
        <w:rFonts w:ascii="Times New Roman" w:hAnsi="Times New Roman" w:cs="Times New Roman"/>
        <w:sz w:val="24"/>
        <w:szCs w:val="24"/>
      </w:rPr>
    </w:pPr>
    <w:r w:rsidRPr="002402D1">
      <w:rPr>
        <w:rFonts w:ascii="Times New Roman" w:hAnsi="Times New Roman" w:cs="Times New Roman"/>
        <w:caps/>
        <w:sz w:val="24"/>
        <w:szCs w:val="24"/>
      </w:rPr>
      <w:t xml:space="preserve">Leadership and </w:t>
    </w:r>
    <w:r w:rsidR="00B01DFA">
      <w:rPr>
        <w:rFonts w:ascii="Times New Roman" w:hAnsi="Times New Roman" w:cs="Times New Roman"/>
        <w:caps/>
        <w:sz w:val="24"/>
        <w:szCs w:val="24"/>
      </w:rPr>
      <w:t>Advocacy</w:t>
    </w:r>
    <w:r>
      <w:rPr>
        <w:rFonts w:ascii="Times New Roman" w:hAnsi="Times New Roman" w:cs="Times New Roman"/>
        <w:sz w:val="24"/>
        <w:szCs w:val="24"/>
      </w:rPr>
      <w:tab/>
    </w:r>
    <w:r w:rsidRPr="00F23506">
      <w:rPr>
        <w:rFonts w:ascii="Times New Roman" w:hAnsi="Times New Roman" w:cs="Times New Roman"/>
        <w:sz w:val="24"/>
        <w:szCs w:val="24"/>
      </w:rPr>
      <w:fldChar w:fldCharType="begin"/>
    </w:r>
    <w:r w:rsidRPr="00F23506">
      <w:rPr>
        <w:rFonts w:ascii="Times New Roman" w:hAnsi="Times New Roman" w:cs="Times New Roman"/>
        <w:sz w:val="24"/>
        <w:szCs w:val="24"/>
      </w:rPr>
      <w:instrText xml:space="preserve"> PAGE   \* MERGEFORMAT </w:instrText>
    </w:r>
    <w:r w:rsidRPr="00F23506">
      <w:rPr>
        <w:rFonts w:ascii="Times New Roman" w:hAnsi="Times New Roman" w:cs="Times New Roman"/>
        <w:sz w:val="24"/>
        <w:szCs w:val="24"/>
      </w:rPr>
      <w:fldChar w:fldCharType="separate"/>
    </w:r>
    <w:r w:rsidR="004041FE">
      <w:rPr>
        <w:rFonts w:ascii="Times New Roman" w:hAnsi="Times New Roman" w:cs="Times New Roman"/>
        <w:noProof/>
        <w:sz w:val="24"/>
        <w:szCs w:val="24"/>
      </w:rPr>
      <w:t>6</w:t>
    </w:r>
    <w:r w:rsidRPr="00F2350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09E5" w:rsidRPr="00F23506" w:rsidRDefault="005609E5" w:rsidP="00F23506">
    <w:pPr>
      <w:tabs>
        <w:tab w:val="left" w:pos="9180"/>
      </w:tabs>
      <w:rPr>
        <w:rFonts w:ascii="Times New Roman" w:hAnsi="Times New Roman" w:cs="Times New Roman"/>
        <w:sz w:val="24"/>
        <w:szCs w:val="24"/>
      </w:rPr>
    </w:pPr>
    <w:r w:rsidRPr="00F23506">
      <w:rPr>
        <w:rFonts w:ascii="Times New Roman" w:hAnsi="Times New Roman" w:cs="Times New Roman"/>
        <w:sz w:val="24"/>
        <w:szCs w:val="24"/>
      </w:rPr>
      <w:t xml:space="preserve">Running head: </w:t>
    </w:r>
    <w:r w:rsidR="00B01DFA">
      <w:rPr>
        <w:rFonts w:ascii="Times New Roman" w:hAnsi="Times New Roman" w:cs="Times New Roman"/>
        <w:caps/>
        <w:sz w:val="24"/>
        <w:szCs w:val="24"/>
      </w:rPr>
      <w:t>Leadership and Advocacy</w:t>
    </w:r>
    <w:r w:rsidRPr="002402D1">
      <w:rPr>
        <w:rFonts w:ascii="Times New Roman" w:hAnsi="Times New Roman" w:cs="Times New Roman"/>
        <w:caps/>
        <w:sz w:val="24"/>
        <w:szCs w:val="24"/>
      </w:rPr>
      <w:t xml:space="preserve"> </w:t>
    </w:r>
    <w:r w:rsidR="00035A66">
      <w:rPr>
        <w:rFonts w:ascii="Times New Roman" w:hAnsi="Times New Roman" w:cs="Times New Roman"/>
        <w:caps/>
        <w:sz w:val="24"/>
        <w:szCs w:val="24"/>
      </w:rPr>
      <w:tab/>
    </w:r>
    <w:r w:rsidRPr="00F23506">
      <w:rPr>
        <w:rFonts w:ascii="Times New Roman" w:hAnsi="Times New Roman" w:cs="Times New Roman"/>
        <w:sz w:val="24"/>
        <w:szCs w:val="24"/>
      </w:rPr>
      <w:fldChar w:fldCharType="begin"/>
    </w:r>
    <w:r w:rsidRPr="00F23506">
      <w:rPr>
        <w:rFonts w:ascii="Times New Roman" w:hAnsi="Times New Roman" w:cs="Times New Roman"/>
        <w:sz w:val="24"/>
        <w:szCs w:val="24"/>
      </w:rPr>
      <w:instrText xml:space="preserve"> PAGE   \* MERGEFORMAT </w:instrText>
    </w:r>
    <w:r w:rsidRPr="00F23506">
      <w:rPr>
        <w:rFonts w:ascii="Times New Roman" w:hAnsi="Times New Roman" w:cs="Times New Roman"/>
        <w:sz w:val="24"/>
        <w:szCs w:val="24"/>
      </w:rPr>
      <w:fldChar w:fldCharType="separate"/>
    </w:r>
    <w:r w:rsidR="004041FE">
      <w:rPr>
        <w:rFonts w:ascii="Times New Roman" w:hAnsi="Times New Roman" w:cs="Times New Roman"/>
        <w:noProof/>
        <w:sz w:val="24"/>
        <w:szCs w:val="24"/>
      </w:rPr>
      <w:t>1</w:t>
    </w:r>
    <w:r w:rsidRPr="00F2350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E2D39"/>
    <w:multiLevelType w:val="multilevel"/>
    <w:tmpl w:val="31247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361AE"/>
    <w:multiLevelType w:val="multilevel"/>
    <w:tmpl w:val="5150E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032E37"/>
    <w:multiLevelType w:val="multilevel"/>
    <w:tmpl w:val="3A8A40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57344D"/>
    <w:multiLevelType w:val="multilevel"/>
    <w:tmpl w:val="47561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E8D136E"/>
    <w:multiLevelType w:val="multilevel"/>
    <w:tmpl w:val="4FD2C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FF276C"/>
    <w:multiLevelType w:val="hybridMultilevel"/>
    <w:tmpl w:val="30D0F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3"/>
  </w:num>
  <w:num w:numId="4">
    <w:abstractNumId w:val="3"/>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5">
    <w:abstractNumId w:val="0"/>
  </w:num>
  <w:num w:numId="6">
    <w:abstractNumId w:val="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yMDEzMTE0MjaxMDVR0lEKTi0uzszPAykwrAUAYEUC3CwAAAA="/>
  </w:docVars>
  <w:rsids>
    <w:rsidRoot w:val="00F23506"/>
    <w:rsid w:val="000012FB"/>
    <w:rsid w:val="00035A66"/>
    <w:rsid w:val="00063298"/>
    <w:rsid w:val="000B65C5"/>
    <w:rsid w:val="000B7BEE"/>
    <w:rsid w:val="00104CF2"/>
    <w:rsid w:val="00113633"/>
    <w:rsid w:val="0012323F"/>
    <w:rsid w:val="00133D05"/>
    <w:rsid w:val="00152A2A"/>
    <w:rsid w:val="001650EE"/>
    <w:rsid w:val="00191F9C"/>
    <w:rsid w:val="001E43BF"/>
    <w:rsid w:val="001E6DA6"/>
    <w:rsid w:val="001F1A9F"/>
    <w:rsid w:val="002402D1"/>
    <w:rsid w:val="002428E1"/>
    <w:rsid w:val="00360D0E"/>
    <w:rsid w:val="00382D91"/>
    <w:rsid w:val="003A0F7C"/>
    <w:rsid w:val="003C494C"/>
    <w:rsid w:val="004041FE"/>
    <w:rsid w:val="00423D50"/>
    <w:rsid w:val="0044398C"/>
    <w:rsid w:val="00465F49"/>
    <w:rsid w:val="004A7D01"/>
    <w:rsid w:val="004E03E5"/>
    <w:rsid w:val="004F71B2"/>
    <w:rsid w:val="005076ED"/>
    <w:rsid w:val="00513647"/>
    <w:rsid w:val="00553319"/>
    <w:rsid w:val="005609E5"/>
    <w:rsid w:val="00576781"/>
    <w:rsid w:val="005A04D9"/>
    <w:rsid w:val="005A3072"/>
    <w:rsid w:val="005B4AE3"/>
    <w:rsid w:val="005E12C0"/>
    <w:rsid w:val="0060522E"/>
    <w:rsid w:val="006260A1"/>
    <w:rsid w:val="00640CB3"/>
    <w:rsid w:val="006815CF"/>
    <w:rsid w:val="00681B0B"/>
    <w:rsid w:val="00691634"/>
    <w:rsid w:val="00691BFE"/>
    <w:rsid w:val="006C299E"/>
    <w:rsid w:val="0076394F"/>
    <w:rsid w:val="007A3FD7"/>
    <w:rsid w:val="007B0643"/>
    <w:rsid w:val="007B292D"/>
    <w:rsid w:val="007B458C"/>
    <w:rsid w:val="0082548B"/>
    <w:rsid w:val="00865D0B"/>
    <w:rsid w:val="008A76DB"/>
    <w:rsid w:val="008E0129"/>
    <w:rsid w:val="008F345D"/>
    <w:rsid w:val="00905132"/>
    <w:rsid w:val="00905913"/>
    <w:rsid w:val="00965C52"/>
    <w:rsid w:val="009A2D57"/>
    <w:rsid w:val="009C4468"/>
    <w:rsid w:val="009D3247"/>
    <w:rsid w:val="009F4C9F"/>
    <w:rsid w:val="00A83E0C"/>
    <w:rsid w:val="00AC5FC0"/>
    <w:rsid w:val="00AE1A97"/>
    <w:rsid w:val="00AE5808"/>
    <w:rsid w:val="00B01DFA"/>
    <w:rsid w:val="00B304C6"/>
    <w:rsid w:val="00B73D3B"/>
    <w:rsid w:val="00B813D3"/>
    <w:rsid w:val="00B81892"/>
    <w:rsid w:val="00B8677C"/>
    <w:rsid w:val="00BA7075"/>
    <w:rsid w:val="00BD01CC"/>
    <w:rsid w:val="00BD309C"/>
    <w:rsid w:val="00BE5548"/>
    <w:rsid w:val="00C1266A"/>
    <w:rsid w:val="00C44888"/>
    <w:rsid w:val="00C57E01"/>
    <w:rsid w:val="00C83E4E"/>
    <w:rsid w:val="00CA1238"/>
    <w:rsid w:val="00CA773C"/>
    <w:rsid w:val="00CB71AF"/>
    <w:rsid w:val="00CC5CC4"/>
    <w:rsid w:val="00CF198F"/>
    <w:rsid w:val="00D237D9"/>
    <w:rsid w:val="00D632A5"/>
    <w:rsid w:val="00D924C4"/>
    <w:rsid w:val="00DB4C6D"/>
    <w:rsid w:val="00DE1C80"/>
    <w:rsid w:val="00E31993"/>
    <w:rsid w:val="00E57ABA"/>
    <w:rsid w:val="00EA3573"/>
    <w:rsid w:val="00EE2669"/>
    <w:rsid w:val="00F1204C"/>
    <w:rsid w:val="00F23506"/>
    <w:rsid w:val="00F431C8"/>
    <w:rsid w:val="00FA04E4"/>
    <w:rsid w:val="00FB0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C55CCD"/>
  <w15:docId w15:val="{DB098BF5-629C-4F6C-8EC8-95BC8063F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35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3506"/>
  </w:style>
  <w:style w:type="paragraph" w:styleId="Footer">
    <w:name w:val="footer"/>
    <w:basedOn w:val="Normal"/>
    <w:link w:val="FooterChar"/>
    <w:uiPriority w:val="99"/>
    <w:unhideWhenUsed/>
    <w:rsid w:val="00F235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3506"/>
  </w:style>
  <w:style w:type="paragraph" w:styleId="NormalWeb">
    <w:name w:val="Normal (Web)"/>
    <w:basedOn w:val="Normal"/>
    <w:uiPriority w:val="99"/>
    <w:semiHidden/>
    <w:unhideWhenUsed/>
    <w:rsid w:val="00D632A5"/>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5076ED"/>
    <w:rPr>
      <w:color w:val="0563C1" w:themeColor="hyperlink"/>
      <w:u w:val="single"/>
    </w:rPr>
  </w:style>
  <w:style w:type="paragraph" w:styleId="ListParagraph">
    <w:name w:val="List Paragraph"/>
    <w:basedOn w:val="Normal"/>
    <w:uiPriority w:val="34"/>
    <w:qFormat/>
    <w:rsid w:val="005076ED"/>
    <w:pPr>
      <w:ind w:left="720"/>
      <w:contextualSpacing/>
    </w:pPr>
  </w:style>
  <w:style w:type="table" w:styleId="TableGrid">
    <w:name w:val="Table Grid"/>
    <w:basedOn w:val="TableNormal"/>
    <w:uiPriority w:val="39"/>
    <w:rsid w:val="005076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71AF"/>
    <w:rPr>
      <w:sz w:val="18"/>
      <w:szCs w:val="18"/>
    </w:rPr>
  </w:style>
  <w:style w:type="paragraph" w:styleId="CommentText">
    <w:name w:val="annotation text"/>
    <w:basedOn w:val="Normal"/>
    <w:link w:val="CommentTextChar"/>
    <w:uiPriority w:val="99"/>
    <w:semiHidden/>
    <w:unhideWhenUsed/>
    <w:rsid w:val="00CB71AF"/>
    <w:pPr>
      <w:spacing w:line="240" w:lineRule="auto"/>
    </w:pPr>
    <w:rPr>
      <w:sz w:val="24"/>
      <w:szCs w:val="24"/>
    </w:rPr>
  </w:style>
  <w:style w:type="character" w:customStyle="1" w:styleId="CommentTextChar">
    <w:name w:val="Comment Text Char"/>
    <w:basedOn w:val="DefaultParagraphFont"/>
    <w:link w:val="CommentText"/>
    <w:uiPriority w:val="99"/>
    <w:semiHidden/>
    <w:rsid w:val="00CB71AF"/>
    <w:rPr>
      <w:sz w:val="24"/>
      <w:szCs w:val="24"/>
    </w:rPr>
  </w:style>
  <w:style w:type="paragraph" w:styleId="CommentSubject">
    <w:name w:val="annotation subject"/>
    <w:basedOn w:val="CommentText"/>
    <w:next w:val="CommentText"/>
    <w:link w:val="CommentSubjectChar"/>
    <w:uiPriority w:val="99"/>
    <w:semiHidden/>
    <w:unhideWhenUsed/>
    <w:rsid w:val="00CB71AF"/>
    <w:rPr>
      <w:b/>
      <w:bCs/>
      <w:sz w:val="20"/>
      <w:szCs w:val="20"/>
    </w:rPr>
  </w:style>
  <w:style w:type="character" w:customStyle="1" w:styleId="CommentSubjectChar">
    <w:name w:val="Comment Subject Char"/>
    <w:basedOn w:val="CommentTextChar"/>
    <w:link w:val="CommentSubject"/>
    <w:uiPriority w:val="99"/>
    <w:semiHidden/>
    <w:rsid w:val="00CB71AF"/>
    <w:rPr>
      <w:b/>
      <w:bCs/>
      <w:sz w:val="20"/>
      <w:szCs w:val="20"/>
    </w:rPr>
  </w:style>
  <w:style w:type="paragraph" w:styleId="BalloonText">
    <w:name w:val="Balloon Text"/>
    <w:basedOn w:val="Normal"/>
    <w:link w:val="BalloonTextChar"/>
    <w:uiPriority w:val="99"/>
    <w:semiHidden/>
    <w:unhideWhenUsed/>
    <w:rsid w:val="00CB71AF"/>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71AF"/>
    <w:rPr>
      <w:rFonts w:ascii="Lucida Grande" w:hAnsi="Lucida Grande" w:cs="Lucida Grande"/>
      <w:sz w:val="18"/>
      <w:szCs w:val="18"/>
    </w:rPr>
  </w:style>
  <w:style w:type="character" w:styleId="FollowedHyperlink">
    <w:name w:val="FollowedHyperlink"/>
    <w:basedOn w:val="DefaultParagraphFont"/>
    <w:uiPriority w:val="99"/>
    <w:semiHidden/>
    <w:unhideWhenUsed/>
    <w:rsid w:val="001F1A9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7241322">
      <w:bodyDiv w:val="1"/>
      <w:marLeft w:val="0"/>
      <w:marRight w:val="0"/>
      <w:marTop w:val="0"/>
      <w:marBottom w:val="0"/>
      <w:divBdr>
        <w:top w:val="none" w:sz="0" w:space="0" w:color="auto"/>
        <w:left w:val="none" w:sz="0" w:space="0" w:color="auto"/>
        <w:bottom w:val="none" w:sz="0" w:space="0" w:color="auto"/>
        <w:right w:val="none" w:sz="0" w:space="0" w:color="auto"/>
      </w:divBdr>
    </w:div>
    <w:div w:id="441992939">
      <w:bodyDiv w:val="1"/>
      <w:marLeft w:val="0"/>
      <w:marRight w:val="0"/>
      <w:marTop w:val="0"/>
      <w:marBottom w:val="0"/>
      <w:divBdr>
        <w:top w:val="none" w:sz="0" w:space="0" w:color="auto"/>
        <w:left w:val="none" w:sz="0" w:space="0" w:color="auto"/>
        <w:bottom w:val="none" w:sz="0" w:space="0" w:color="auto"/>
        <w:right w:val="none" w:sz="0" w:space="0" w:color="auto"/>
      </w:divBdr>
    </w:div>
    <w:div w:id="1083841114">
      <w:bodyDiv w:val="1"/>
      <w:marLeft w:val="0"/>
      <w:marRight w:val="0"/>
      <w:marTop w:val="0"/>
      <w:marBottom w:val="0"/>
      <w:divBdr>
        <w:top w:val="none" w:sz="0" w:space="0" w:color="auto"/>
        <w:left w:val="none" w:sz="0" w:space="0" w:color="auto"/>
        <w:bottom w:val="none" w:sz="0" w:space="0" w:color="auto"/>
        <w:right w:val="none" w:sz="0" w:space="0" w:color="auto"/>
      </w:divBdr>
    </w:div>
    <w:div w:id="199979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eyc.org/our-work/families/10-naeyc-program-standard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ensus.gov/quickfacts/fact/table/GA/EDU6852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E6FD29D3-D90A-49FD-8FD3-B9187094D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1073</Words>
  <Characters>6119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Purdue University Global</dc:creator>
  <cp:lastModifiedBy>user</cp:lastModifiedBy>
  <cp:revision>2</cp:revision>
  <dcterms:created xsi:type="dcterms:W3CDTF">2020-10-27T05:22:00Z</dcterms:created>
  <dcterms:modified xsi:type="dcterms:W3CDTF">2020-10-27T05:22:00Z</dcterms:modified>
</cp:coreProperties>
</file>